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D2B" w:rsidRPr="008721E9" w:rsidRDefault="00057D2B" w:rsidP="008721E9">
      <w:pPr>
        <w:pStyle w:val="10"/>
        <w:shd w:val="clear" w:color="auto" w:fill="auto"/>
        <w:spacing w:after="0" w:line="240" w:lineRule="auto"/>
        <w:ind w:left="1600"/>
        <w:jc w:val="right"/>
        <w:rPr>
          <w:sz w:val="28"/>
          <w:szCs w:val="28"/>
          <w:lang w:val="ru-RU"/>
        </w:rPr>
      </w:pPr>
      <w:bookmarkStart w:id="0" w:name="bookmark0"/>
      <w:r w:rsidRPr="008721E9">
        <w:rPr>
          <w:sz w:val="28"/>
          <w:szCs w:val="28"/>
          <w:lang w:val="ru-RU"/>
        </w:rPr>
        <w:t xml:space="preserve">Приложение </w:t>
      </w:r>
      <w:r w:rsidR="00D42472">
        <w:rPr>
          <w:sz w:val="28"/>
          <w:szCs w:val="28"/>
          <w:lang w:val="ru-RU"/>
        </w:rPr>
        <w:t>6</w:t>
      </w:r>
    </w:p>
    <w:p w:rsidR="00057D2B" w:rsidRPr="008721E9" w:rsidRDefault="00057D2B" w:rsidP="008721E9">
      <w:pPr>
        <w:pStyle w:val="10"/>
        <w:shd w:val="clear" w:color="auto" w:fill="auto"/>
        <w:spacing w:after="0" w:line="240" w:lineRule="auto"/>
        <w:rPr>
          <w:sz w:val="28"/>
          <w:szCs w:val="28"/>
          <w:lang w:val="ru-RU"/>
        </w:rPr>
      </w:pPr>
    </w:p>
    <w:p w:rsidR="00057D2B" w:rsidRPr="008721E9" w:rsidRDefault="00057D2B" w:rsidP="008721E9">
      <w:pPr>
        <w:pStyle w:val="10"/>
        <w:shd w:val="clear" w:color="auto" w:fill="auto"/>
        <w:tabs>
          <w:tab w:val="left" w:pos="1440"/>
        </w:tabs>
        <w:spacing w:after="0" w:line="240" w:lineRule="auto"/>
        <w:jc w:val="center"/>
        <w:rPr>
          <w:sz w:val="28"/>
          <w:szCs w:val="28"/>
          <w:lang w:val="ru-RU"/>
        </w:rPr>
      </w:pPr>
      <w:r w:rsidRPr="008721E9">
        <w:rPr>
          <w:sz w:val="28"/>
          <w:szCs w:val="28"/>
        </w:rPr>
        <w:t>Антикоррупционная хартия российского бизнеса</w:t>
      </w:r>
      <w:bookmarkEnd w:id="0"/>
    </w:p>
    <w:p w:rsidR="00057D2B" w:rsidRPr="008721E9" w:rsidRDefault="00057D2B" w:rsidP="008721E9">
      <w:pPr>
        <w:pStyle w:val="10"/>
        <w:shd w:val="clear" w:color="auto" w:fill="auto"/>
        <w:tabs>
          <w:tab w:val="left" w:pos="1440"/>
        </w:tabs>
        <w:spacing w:after="0" w:line="240" w:lineRule="auto"/>
        <w:rPr>
          <w:sz w:val="28"/>
          <w:szCs w:val="28"/>
          <w:lang w:val="ru-RU"/>
        </w:rPr>
      </w:pPr>
    </w:p>
    <w:p w:rsidR="00057D2B" w:rsidRPr="008721E9" w:rsidRDefault="00057D2B" w:rsidP="008721E9">
      <w:pPr>
        <w:pStyle w:val="a4"/>
        <w:shd w:val="clear" w:color="auto" w:fill="auto"/>
        <w:tabs>
          <w:tab w:val="left" w:pos="1440"/>
        </w:tabs>
        <w:spacing w:before="0" w:line="240" w:lineRule="auto"/>
        <w:ind w:left="20" w:firstLine="700"/>
        <w:rPr>
          <w:sz w:val="28"/>
          <w:szCs w:val="28"/>
        </w:rPr>
      </w:pPr>
      <w:r w:rsidRPr="008721E9">
        <w:rPr>
          <w:sz w:val="28"/>
          <w:szCs w:val="28"/>
        </w:rPr>
        <w:t>Российское деловое сообщество видит свою миссию в следовании высоким стандартам ведения бизнеса, соответствующим международно</w:t>
      </w:r>
      <w:r w:rsidRPr="008721E9">
        <w:rPr>
          <w:sz w:val="28"/>
          <w:szCs w:val="28"/>
        </w:rPr>
        <w:softHyphen/>
        <w:t>признанным нормам, и в осуществлении ответственного партнерства с государством, направленного на рост уровня жизни граждан России, развитие экономики страны и повышение ее конкурентоспособности.</w:t>
      </w:r>
    </w:p>
    <w:p w:rsidR="00057D2B" w:rsidRPr="008721E9" w:rsidRDefault="00057D2B" w:rsidP="008721E9">
      <w:pPr>
        <w:pStyle w:val="a4"/>
        <w:shd w:val="clear" w:color="auto" w:fill="auto"/>
        <w:tabs>
          <w:tab w:val="left" w:pos="1440"/>
        </w:tabs>
        <w:spacing w:before="0" w:line="240" w:lineRule="auto"/>
        <w:ind w:left="20" w:firstLine="700"/>
        <w:rPr>
          <w:sz w:val="28"/>
          <w:szCs w:val="28"/>
        </w:rPr>
      </w:pPr>
      <w:r w:rsidRPr="008721E9">
        <w:rPr>
          <w:sz w:val="28"/>
          <w:szCs w:val="28"/>
        </w:rPr>
        <w:t>Успешной реализации поставленных задач препятствуют укоренившиеся в экономической и социальной сферах проявления коррупции, наносящие значительный ущерб развитию конкуренции и осложняющие условия ведения предпринимательской деятельности.</w:t>
      </w:r>
    </w:p>
    <w:p w:rsidR="00057D2B" w:rsidRPr="008721E9" w:rsidRDefault="00057D2B" w:rsidP="008721E9">
      <w:pPr>
        <w:pStyle w:val="a4"/>
        <w:shd w:val="clear" w:color="auto" w:fill="auto"/>
        <w:tabs>
          <w:tab w:val="left" w:pos="1440"/>
        </w:tabs>
        <w:spacing w:before="0" w:line="240" w:lineRule="auto"/>
        <w:ind w:left="20" w:firstLine="700"/>
        <w:rPr>
          <w:sz w:val="28"/>
          <w:szCs w:val="28"/>
        </w:rPr>
      </w:pPr>
      <w:r w:rsidRPr="008721E9">
        <w:rPr>
          <w:sz w:val="28"/>
          <w:szCs w:val="28"/>
        </w:rPr>
        <w:t>Мы, представители делового сообщества Российской Федерации, осознавая свою ответственность за судьбу нашей страны, понимая, что достижение успехов в предпринимательской деятельности невозможно без всеобщего консенсуса в неприятии всех форм коррупции, намерены способствовать внедрению принципов недопущения и противодействия коррупции, как при выстраивании взаимодействия с органами государственной власти, так и в корпоративных отношениях.</w:t>
      </w:r>
    </w:p>
    <w:p w:rsidR="00057D2B" w:rsidRPr="008721E9" w:rsidRDefault="00057D2B" w:rsidP="008721E9">
      <w:pPr>
        <w:pStyle w:val="a4"/>
        <w:shd w:val="clear" w:color="auto" w:fill="auto"/>
        <w:tabs>
          <w:tab w:val="left" w:pos="1440"/>
        </w:tabs>
        <w:spacing w:before="0" w:line="240" w:lineRule="auto"/>
        <w:ind w:left="20" w:firstLine="700"/>
        <w:rPr>
          <w:sz w:val="28"/>
          <w:szCs w:val="28"/>
        </w:rPr>
      </w:pPr>
      <w:r w:rsidRPr="008721E9">
        <w:rPr>
          <w:sz w:val="28"/>
          <w:szCs w:val="28"/>
        </w:rPr>
        <w:t>Мы, участники настоящей Хартии, будем всемерно содействовать тому, чтобы коррупционные действия вне зависимости от форм и способов их осуществления не только были наказаны по закону, но и сопровождались широким общественным осуждением и неприятием коррупции как опасного социального порока.</w:t>
      </w:r>
    </w:p>
    <w:p w:rsidR="00057D2B" w:rsidRPr="008721E9" w:rsidRDefault="00057D2B" w:rsidP="008721E9">
      <w:pPr>
        <w:pStyle w:val="a4"/>
        <w:shd w:val="clear" w:color="auto" w:fill="auto"/>
        <w:tabs>
          <w:tab w:val="left" w:pos="1440"/>
        </w:tabs>
        <w:spacing w:before="0" w:line="240" w:lineRule="auto"/>
        <w:ind w:left="20" w:firstLine="700"/>
        <w:rPr>
          <w:sz w:val="28"/>
          <w:szCs w:val="28"/>
        </w:rPr>
      </w:pPr>
      <w:r w:rsidRPr="008721E9">
        <w:rPr>
          <w:sz w:val="28"/>
          <w:szCs w:val="28"/>
        </w:rPr>
        <w:t>Мы едины в понимании того, что коррупция,</w:t>
      </w:r>
    </w:p>
    <w:p w:rsidR="00057D2B" w:rsidRPr="008721E9" w:rsidRDefault="00057D2B" w:rsidP="008721E9">
      <w:pPr>
        <w:pStyle w:val="a4"/>
        <w:shd w:val="clear" w:color="auto" w:fill="auto"/>
        <w:tabs>
          <w:tab w:val="left" w:pos="1440"/>
        </w:tabs>
        <w:spacing w:before="0" w:line="240" w:lineRule="auto"/>
        <w:ind w:left="20" w:firstLine="700"/>
        <w:rPr>
          <w:sz w:val="28"/>
          <w:szCs w:val="28"/>
        </w:rPr>
      </w:pPr>
      <w:r w:rsidRPr="008721E9">
        <w:rPr>
          <w:sz w:val="28"/>
          <w:szCs w:val="28"/>
        </w:rPr>
        <w:t>являясь формой незаконного приобретения выгод, преимуществ и личных благ, причиняет серьезный ущерб демократическим институтам, национальной экономике и правопорядку;</w:t>
      </w:r>
    </w:p>
    <w:p w:rsidR="00057D2B" w:rsidRPr="008721E9" w:rsidRDefault="00057D2B" w:rsidP="008721E9">
      <w:pPr>
        <w:pStyle w:val="a4"/>
        <w:shd w:val="clear" w:color="auto" w:fill="auto"/>
        <w:tabs>
          <w:tab w:val="left" w:pos="1440"/>
        </w:tabs>
        <w:spacing w:before="0" w:line="240" w:lineRule="auto"/>
        <w:ind w:left="20" w:firstLine="700"/>
        <w:rPr>
          <w:sz w:val="28"/>
          <w:szCs w:val="28"/>
        </w:rPr>
      </w:pPr>
      <w:r w:rsidRPr="008721E9">
        <w:rPr>
          <w:sz w:val="28"/>
          <w:szCs w:val="28"/>
        </w:rPr>
        <w:t>лишает общество необходимых ресурсов развития, выводя из легального оборота значительную часть национального богатства;</w:t>
      </w:r>
    </w:p>
    <w:p w:rsidR="00057D2B" w:rsidRPr="008721E9" w:rsidRDefault="00057D2B" w:rsidP="008721E9">
      <w:pPr>
        <w:pStyle w:val="a4"/>
        <w:shd w:val="clear" w:color="auto" w:fill="auto"/>
        <w:tabs>
          <w:tab w:val="left" w:pos="1440"/>
        </w:tabs>
        <w:spacing w:before="0" w:line="240" w:lineRule="auto"/>
        <w:ind w:left="20" w:firstLine="700"/>
        <w:rPr>
          <w:sz w:val="28"/>
          <w:szCs w:val="28"/>
        </w:rPr>
      </w:pPr>
      <w:r w:rsidRPr="008721E9">
        <w:rPr>
          <w:sz w:val="28"/>
          <w:szCs w:val="28"/>
        </w:rPr>
        <w:t>порождает угрозы и ограничения для стабильного и безопасного развития общества, подрывает нравственные устои и ценности, препятствует добросовестной конкуренции и устойчивому развитию;</w:t>
      </w:r>
    </w:p>
    <w:p w:rsidR="00057D2B" w:rsidRPr="008721E9" w:rsidRDefault="00057D2B" w:rsidP="008721E9">
      <w:pPr>
        <w:pStyle w:val="a4"/>
        <w:shd w:val="clear" w:color="auto" w:fill="auto"/>
        <w:tabs>
          <w:tab w:val="left" w:pos="1440"/>
        </w:tabs>
        <w:spacing w:before="0" w:line="240" w:lineRule="auto"/>
        <w:ind w:left="20" w:firstLine="700"/>
        <w:rPr>
          <w:sz w:val="28"/>
          <w:szCs w:val="28"/>
        </w:rPr>
      </w:pPr>
      <w:r w:rsidRPr="008721E9">
        <w:rPr>
          <w:sz w:val="28"/>
          <w:szCs w:val="28"/>
        </w:rPr>
        <w:t>создает условия для распространения других форм преступности, включая отмывание денежных средств, добытых преступным путем;</w:t>
      </w:r>
    </w:p>
    <w:p w:rsidR="00057D2B" w:rsidRPr="008721E9" w:rsidRDefault="00057D2B" w:rsidP="008721E9">
      <w:pPr>
        <w:pStyle w:val="a4"/>
        <w:shd w:val="clear" w:color="auto" w:fill="auto"/>
        <w:tabs>
          <w:tab w:val="left" w:pos="1440"/>
        </w:tabs>
        <w:spacing w:before="0" w:line="240" w:lineRule="auto"/>
        <w:ind w:left="20" w:firstLine="700"/>
        <w:rPr>
          <w:sz w:val="28"/>
          <w:szCs w:val="28"/>
        </w:rPr>
      </w:pPr>
      <w:r w:rsidRPr="008721E9">
        <w:rPr>
          <w:sz w:val="28"/>
          <w:szCs w:val="28"/>
        </w:rPr>
        <w:t>представляет собой не локальную проблему, а транснациональное явление, что обусловливает исключительно важное значение международного сотрудничества в области предупреждения коррупции и борьбы с ней.</w:t>
      </w:r>
    </w:p>
    <w:p w:rsidR="00057D2B" w:rsidRPr="008721E9" w:rsidRDefault="00057D2B" w:rsidP="008721E9">
      <w:pPr>
        <w:pStyle w:val="a4"/>
        <w:shd w:val="clear" w:color="auto" w:fill="auto"/>
        <w:tabs>
          <w:tab w:val="left" w:pos="1440"/>
        </w:tabs>
        <w:spacing w:before="0" w:line="240" w:lineRule="auto"/>
        <w:ind w:left="20" w:firstLine="700"/>
        <w:rPr>
          <w:sz w:val="28"/>
          <w:szCs w:val="28"/>
        </w:rPr>
      </w:pPr>
      <w:r w:rsidRPr="008721E9">
        <w:rPr>
          <w:sz w:val="28"/>
          <w:szCs w:val="28"/>
        </w:rPr>
        <w:t>Подписывая настоящую Хартию, мы провозглашаем следующие основные принципы недопущения и противодействия коррупции, которые обязуемся соблюдать и пропагандировать.</w:t>
      </w:r>
    </w:p>
    <w:p w:rsidR="00057D2B" w:rsidRPr="008721E9" w:rsidRDefault="00057D2B" w:rsidP="008721E9">
      <w:pPr>
        <w:pStyle w:val="20"/>
        <w:numPr>
          <w:ilvl w:val="0"/>
          <w:numId w:val="1"/>
        </w:numPr>
        <w:shd w:val="clear" w:color="auto" w:fill="auto"/>
        <w:tabs>
          <w:tab w:val="left" w:pos="997"/>
          <w:tab w:val="left" w:pos="1440"/>
        </w:tabs>
        <w:spacing w:after="0" w:line="240" w:lineRule="auto"/>
        <w:ind w:left="20"/>
        <w:rPr>
          <w:sz w:val="28"/>
          <w:szCs w:val="28"/>
        </w:rPr>
      </w:pPr>
      <w:bookmarkStart w:id="1" w:name="bookmark1"/>
      <w:r w:rsidRPr="008721E9">
        <w:rPr>
          <w:sz w:val="28"/>
          <w:szCs w:val="28"/>
        </w:rPr>
        <w:t>Управление в компаниях на основе антикоррупционных программ.</w:t>
      </w:r>
      <w:bookmarkEnd w:id="1"/>
    </w:p>
    <w:p w:rsidR="00057D2B" w:rsidRPr="008721E9" w:rsidRDefault="00057D2B" w:rsidP="008721E9">
      <w:pPr>
        <w:pStyle w:val="a4"/>
        <w:shd w:val="clear" w:color="auto" w:fill="auto"/>
        <w:tabs>
          <w:tab w:val="left" w:pos="1440"/>
        </w:tabs>
        <w:spacing w:before="0" w:line="240" w:lineRule="auto"/>
        <w:ind w:left="20" w:firstLine="700"/>
        <w:rPr>
          <w:sz w:val="28"/>
          <w:szCs w:val="28"/>
        </w:rPr>
      </w:pPr>
      <w:r w:rsidRPr="008721E9">
        <w:rPr>
          <w:sz w:val="28"/>
          <w:szCs w:val="28"/>
        </w:rPr>
        <w:lastRenderedPageBreak/>
        <w:t>Основным условием противодействия коррупции является внедрение в практику корпоративного управления антикоррупционных программ и иных мер антикоррупционной корпоративной политики.</w:t>
      </w:r>
    </w:p>
    <w:p w:rsidR="00057D2B" w:rsidRPr="008721E9" w:rsidRDefault="00057D2B" w:rsidP="008721E9">
      <w:pPr>
        <w:pStyle w:val="a4"/>
        <w:shd w:val="clear" w:color="auto" w:fill="auto"/>
        <w:tabs>
          <w:tab w:val="left" w:pos="1440"/>
        </w:tabs>
        <w:spacing w:before="0" w:line="240" w:lineRule="auto"/>
        <w:ind w:left="20" w:firstLine="700"/>
        <w:rPr>
          <w:sz w:val="28"/>
          <w:szCs w:val="28"/>
        </w:rPr>
      </w:pPr>
      <w:r w:rsidRPr="008721E9">
        <w:rPr>
          <w:sz w:val="28"/>
          <w:szCs w:val="28"/>
        </w:rPr>
        <w:t>В программах и других внутрикорпоративных документах четко и подробно закрепляются принципы, правила и процедуры, направленные на предотвращение коррупции во всех сферах деятельности компаний, включая нормы деловой этики, специальные управленческие процедуры, требования к обучению персонала, правила специального антикоррупционного контроля и аудита, процедуры предотвращения конфликта интересов и коммерческого подкупа, правила осуществления пожертвований, спонсорства, участия в благотворительной деятельности и т.д.</w:t>
      </w:r>
    </w:p>
    <w:p w:rsidR="00057D2B" w:rsidRPr="008721E9" w:rsidRDefault="00057D2B" w:rsidP="008721E9">
      <w:pPr>
        <w:pStyle w:val="a4"/>
        <w:shd w:val="clear" w:color="auto" w:fill="auto"/>
        <w:tabs>
          <w:tab w:val="left" w:pos="1440"/>
        </w:tabs>
        <w:spacing w:before="0" w:line="240" w:lineRule="auto"/>
        <w:ind w:left="20" w:firstLine="700"/>
        <w:rPr>
          <w:sz w:val="28"/>
          <w:szCs w:val="28"/>
        </w:rPr>
      </w:pPr>
      <w:r w:rsidRPr="008721E9">
        <w:rPr>
          <w:sz w:val="28"/>
          <w:szCs w:val="28"/>
        </w:rPr>
        <w:t>Компании разрабатывают антикоррупционные меры с учетом специфики своей деятельности и таких факторов, как размер компании, род деятельности, совокупность рисков и география деятельности компании, текущая ситуация, особенности корпоративной культуры.</w:t>
      </w:r>
    </w:p>
    <w:p w:rsidR="00057D2B" w:rsidRPr="008721E9" w:rsidRDefault="00057D2B" w:rsidP="008721E9">
      <w:pPr>
        <w:pStyle w:val="a4"/>
        <w:shd w:val="clear" w:color="auto" w:fill="auto"/>
        <w:tabs>
          <w:tab w:val="left" w:pos="1440"/>
        </w:tabs>
        <w:spacing w:before="0" w:line="240" w:lineRule="auto"/>
        <w:ind w:left="20" w:firstLine="700"/>
        <w:rPr>
          <w:sz w:val="28"/>
          <w:szCs w:val="28"/>
        </w:rPr>
      </w:pPr>
      <w:r w:rsidRPr="008721E9">
        <w:rPr>
          <w:sz w:val="28"/>
          <w:szCs w:val="28"/>
        </w:rPr>
        <w:t>Компании используют внутренние процедуры и инструменты, которые позволяют совершенствовать антикоррупционные программы, включая механизмы «обратной связи», предотвращения и разрешения конфликта интересов, рассмотрения жалоб.</w:t>
      </w:r>
    </w:p>
    <w:p w:rsidR="00057D2B" w:rsidRPr="008721E9" w:rsidRDefault="00057D2B" w:rsidP="008721E9">
      <w:pPr>
        <w:pStyle w:val="20"/>
        <w:numPr>
          <w:ilvl w:val="0"/>
          <w:numId w:val="1"/>
        </w:numPr>
        <w:shd w:val="clear" w:color="auto" w:fill="auto"/>
        <w:tabs>
          <w:tab w:val="left" w:pos="1006"/>
          <w:tab w:val="left" w:pos="1440"/>
        </w:tabs>
        <w:spacing w:after="0" w:line="240" w:lineRule="auto"/>
        <w:ind w:left="20"/>
        <w:jc w:val="both"/>
        <w:rPr>
          <w:sz w:val="28"/>
          <w:szCs w:val="28"/>
        </w:rPr>
      </w:pPr>
      <w:bookmarkStart w:id="2" w:name="bookmark2"/>
      <w:r w:rsidRPr="008721E9">
        <w:rPr>
          <w:sz w:val="28"/>
          <w:szCs w:val="28"/>
        </w:rPr>
        <w:t>Мониторинг и оценка реализации антикоррупционных программ.</w:t>
      </w:r>
      <w:bookmarkEnd w:id="2"/>
    </w:p>
    <w:p w:rsidR="00057D2B" w:rsidRPr="008721E9" w:rsidRDefault="00057D2B" w:rsidP="008721E9">
      <w:pPr>
        <w:pStyle w:val="a4"/>
        <w:shd w:val="clear" w:color="auto" w:fill="auto"/>
        <w:tabs>
          <w:tab w:val="left" w:pos="1440"/>
        </w:tabs>
        <w:spacing w:before="0" w:line="240" w:lineRule="auto"/>
        <w:ind w:left="20" w:firstLine="700"/>
        <w:rPr>
          <w:sz w:val="28"/>
          <w:szCs w:val="28"/>
        </w:rPr>
      </w:pPr>
      <w:r w:rsidRPr="008721E9">
        <w:rPr>
          <w:sz w:val="28"/>
          <w:szCs w:val="28"/>
        </w:rPr>
        <w:t>Органы управления компаний, как единоличные, так и коллегиальные, включая советы директоров, руководят разработкой и осуществляют контроль за реализацией антикоррупционной политики компаний, определяют лиц, ответственных за ее реализацию.</w:t>
      </w:r>
    </w:p>
    <w:p w:rsidR="00057D2B" w:rsidRPr="008721E9" w:rsidRDefault="00057D2B" w:rsidP="008721E9">
      <w:pPr>
        <w:pStyle w:val="a4"/>
        <w:shd w:val="clear" w:color="auto" w:fill="auto"/>
        <w:tabs>
          <w:tab w:val="left" w:pos="1440"/>
        </w:tabs>
        <w:spacing w:before="0" w:line="240" w:lineRule="auto"/>
        <w:ind w:left="20" w:firstLine="700"/>
        <w:rPr>
          <w:sz w:val="28"/>
          <w:szCs w:val="28"/>
        </w:rPr>
      </w:pPr>
      <w:r w:rsidRPr="008721E9">
        <w:rPr>
          <w:sz w:val="28"/>
          <w:szCs w:val="28"/>
        </w:rPr>
        <w:t>При этом руководство компаний должно показывать пример ответственного поведения своим сотрудникам, оказывать необходимое содействие эффективному исполнению руководителями подразделений и другими должностными лицами требований антикоррупционных программ, обеспечивать совершенствование программ с учетом оценки результативности выполнения.</w:t>
      </w:r>
    </w:p>
    <w:p w:rsidR="00057D2B" w:rsidRPr="008721E9" w:rsidRDefault="00057D2B" w:rsidP="008721E9">
      <w:pPr>
        <w:pStyle w:val="a4"/>
        <w:shd w:val="clear" w:color="auto" w:fill="auto"/>
        <w:tabs>
          <w:tab w:val="left" w:pos="1440"/>
        </w:tabs>
        <w:spacing w:before="0" w:line="240" w:lineRule="auto"/>
        <w:ind w:left="20" w:firstLine="700"/>
        <w:rPr>
          <w:sz w:val="28"/>
          <w:szCs w:val="28"/>
        </w:rPr>
      </w:pPr>
      <w:r w:rsidRPr="008721E9">
        <w:rPr>
          <w:sz w:val="28"/>
          <w:szCs w:val="28"/>
        </w:rPr>
        <w:t>Мониторинг и оценка результатов выполнения программ осуществляется в соответствии со структурой управления, действующей в компании, с участием органов внутреннего контроля и аудита. Результаты выполнения антикоррупционных программ отражаются в социальной отчетности компаний.</w:t>
      </w:r>
    </w:p>
    <w:p w:rsidR="00057D2B" w:rsidRPr="008721E9" w:rsidRDefault="00057D2B" w:rsidP="008721E9">
      <w:pPr>
        <w:pStyle w:val="20"/>
        <w:numPr>
          <w:ilvl w:val="0"/>
          <w:numId w:val="1"/>
        </w:numPr>
        <w:shd w:val="clear" w:color="auto" w:fill="auto"/>
        <w:tabs>
          <w:tab w:val="left" w:pos="1011"/>
          <w:tab w:val="left" w:pos="1440"/>
        </w:tabs>
        <w:spacing w:after="0" w:line="240" w:lineRule="auto"/>
        <w:ind w:left="20"/>
        <w:jc w:val="both"/>
        <w:rPr>
          <w:sz w:val="28"/>
          <w:szCs w:val="28"/>
        </w:rPr>
      </w:pPr>
      <w:bookmarkStart w:id="3" w:name="bookmark3"/>
      <w:r w:rsidRPr="008721E9">
        <w:rPr>
          <w:sz w:val="28"/>
          <w:szCs w:val="28"/>
        </w:rPr>
        <w:t>Эффективный финансовый контроль.</w:t>
      </w:r>
      <w:bookmarkEnd w:id="3"/>
    </w:p>
    <w:p w:rsidR="00057D2B" w:rsidRPr="008721E9" w:rsidRDefault="00057D2B" w:rsidP="008721E9">
      <w:pPr>
        <w:pStyle w:val="a4"/>
        <w:shd w:val="clear" w:color="auto" w:fill="auto"/>
        <w:tabs>
          <w:tab w:val="left" w:pos="1440"/>
        </w:tabs>
        <w:spacing w:before="0" w:line="240" w:lineRule="auto"/>
        <w:ind w:left="20" w:firstLine="700"/>
        <w:rPr>
          <w:sz w:val="28"/>
          <w:szCs w:val="28"/>
        </w:rPr>
      </w:pPr>
      <w:r w:rsidRPr="008721E9">
        <w:rPr>
          <w:sz w:val="28"/>
          <w:szCs w:val="28"/>
        </w:rPr>
        <w:t>Компании устанавливают и поддерживают эффективный внутренний контроль, который включает организационные механизмы проверок бухгалтерской, учетной практики, кадровой и другой деятельности, подпадающей под действие антикоррупционных программ, а также осуществляют регулярные проверки систем внутреннего контроля для обеспечения их соответствия требованиям антикоррупционных программ.</w:t>
      </w:r>
    </w:p>
    <w:p w:rsidR="00057D2B" w:rsidRPr="008721E9" w:rsidRDefault="00E11200" w:rsidP="008721E9">
      <w:pPr>
        <w:pStyle w:val="a4"/>
        <w:shd w:val="clear" w:color="auto" w:fill="auto"/>
        <w:tabs>
          <w:tab w:val="left" w:pos="1440"/>
          <w:tab w:val="left" w:pos="2870"/>
          <w:tab w:val="left" w:pos="4554"/>
        </w:tabs>
        <w:spacing w:before="0" w:line="240" w:lineRule="auto"/>
        <w:ind w:left="20" w:firstLine="700"/>
        <w:rPr>
          <w:sz w:val="28"/>
          <w:szCs w:val="28"/>
        </w:rPr>
      </w:pPr>
      <w:r w:rsidRPr="008721E9">
        <w:rPr>
          <w:sz w:val="28"/>
          <w:szCs w:val="28"/>
        </w:rPr>
        <w:t>Компании</w:t>
      </w:r>
      <w:r w:rsidRPr="008721E9">
        <w:rPr>
          <w:sz w:val="28"/>
          <w:szCs w:val="28"/>
          <w:lang w:val="ru-RU"/>
        </w:rPr>
        <w:t xml:space="preserve"> </w:t>
      </w:r>
      <w:r w:rsidRPr="008721E9">
        <w:rPr>
          <w:sz w:val="28"/>
          <w:szCs w:val="28"/>
        </w:rPr>
        <w:t>следят</w:t>
      </w:r>
      <w:r w:rsidRPr="008721E9">
        <w:rPr>
          <w:sz w:val="28"/>
          <w:szCs w:val="28"/>
          <w:lang w:val="ru-RU"/>
        </w:rPr>
        <w:t xml:space="preserve"> </w:t>
      </w:r>
      <w:r w:rsidR="00057D2B" w:rsidRPr="008721E9">
        <w:rPr>
          <w:sz w:val="28"/>
          <w:szCs w:val="28"/>
        </w:rPr>
        <w:t>за правильностью финансовых операций,</w:t>
      </w:r>
      <w:r w:rsidRPr="008721E9">
        <w:rPr>
          <w:sz w:val="28"/>
          <w:szCs w:val="28"/>
          <w:lang w:val="ru-RU"/>
        </w:rPr>
        <w:t xml:space="preserve"> </w:t>
      </w:r>
      <w:r w:rsidR="00057D2B" w:rsidRPr="008721E9">
        <w:rPr>
          <w:sz w:val="28"/>
          <w:szCs w:val="28"/>
        </w:rPr>
        <w:t xml:space="preserve">документируя их должным образом, и не допускают, в частности, </w:t>
      </w:r>
      <w:r w:rsidR="00057D2B" w:rsidRPr="008721E9">
        <w:rPr>
          <w:sz w:val="28"/>
          <w:szCs w:val="28"/>
        </w:rPr>
        <w:lastRenderedPageBreak/>
        <w:t>осуществления следующих действий:</w:t>
      </w:r>
    </w:p>
    <w:p w:rsidR="00057D2B" w:rsidRPr="008721E9" w:rsidRDefault="00057D2B" w:rsidP="008721E9">
      <w:pPr>
        <w:pStyle w:val="a4"/>
        <w:numPr>
          <w:ilvl w:val="0"/>
          <w:numId w:val="2"/>
        </w:numPr>
        <w:shd w:val="clear" w:color="auto" w:fill="auto"/>
        <w:tabs>
          <w:tab w:val="left" w:pos="882"/>
          <w:tab w:val="left" w:pos="1440"/>
        </w:tabs>
        <w:spacing w:before="0" w:line="240" w:lineRule="auto"/>
        <w:ind w:left="20" w:firstLine="700"/>
        <w:rPr>
          <w:sz w:val="28"/>
          <w:szCs w:val="28"/>
        </w:rPr>
      </w:pPr>
      <w:r w:rsidRPr="008721E9">
        <w:rPr>
          <w:sz w:val="28"/>
          <w:szCs w:val="28"/>
        </w:rPr>
        <w:t>создания неофициальной (двойной) отчетности;</w:t>
      </w:r>
    </w:p>
    <w:p w:rsidR="00057D2B" w:rsidRPr="008721E9" w:rsidRDefault="00057D2B" w:rsidP="008721E9">
      <w:pPr>
        <w:pStyle w:val="a4"/>
        <w:numPr>
          <w:ilvl w:val="0"/>
          <w:numId w:val="2"/>
        </w:numPr>
        <w:shd w:val="clear" w:color="auto" w:fill="auto"/>
        <w:tabs>
          <w:tab w:val="left" w:pos="882"/>
          <w:tab w:val="left" w:pos="1440"/>
        </w:tabs>
        <w:spacing w:before="0" w:line="240" w:lineRule="auto"/>
        <w:ind w:left="20" w:firstLine="700"/>
        <w:rPr>
          <w:sz w:val="28"/>
          <w:szCs w:val="28"/>
        </w:rPr>
      </w:pPr>
      <w:r w:rsidRPr="008721E9">
        <w:rPr>
          <w:sz w:val="28"/>
          <w:szCs w:val="28"/>
        </w:rPr>
        <w:t>проведения неучтенных или неправильно учтенных операций;</w:t>
      </w:r>
    </w:p>
    <w:p w:rsidR="00057D2B" w:rsidRPr="008721E9" w:rsidRDefault="00057D2B" w:rsidP="008721E9">
      <w:pPr>
        <w:pStyle w:val="a4"/>
        <w:numPr>
          <w:ilvl w:val="0"/>
          <w:numId w:val="2"/>
        </w:numPr>
        <w:shd w:val="clear" w:color="auto" w:fill="auto"/>
        <w:tabs>
          <w:tab w:val="left" w:pos="887"/>
          <w:tab w:val="left" w:pos="1440"/>
        </w:tabs>
        <w:spacing w:before="0" w:line="240" w:lineRule="auto"/>
        <w:ind w:left="20" w:firstLine="700"/>
        <w:rPr>
          <w:sz w:val="28"/>
          <w:szCs w:val="28"/>
        </w:rPr>
      </w:pPr>
      <w:r w:rsidRPr="008721E9">
        <w:rPr>
          <w:sz w:val="28"/>
          <w:szCs w:val="28"/>
        </w:rPr>
        <w:t>ведения учета несуществующих расходов;</w:t>
      </w:r>
    </w:p>
    <w:p w:rsidR="00057D2B" w:rsidRPr="008721E9" w:rsidRDefault="00057D2B" w:rsidP="008721E9">
      <w:pPr>
        <w:pStyle w:val="a4"/>
        <w:numPr>
          <w:ilvl w:val="0"/>
          <w:numId w:val="2"/>
        </w:numPr>
        <w:shd w:val="clear" w:color="auto" w:fill="auto"/>
        <w:tabs>
          <w:tab w:val="left" w:pos="888"/>
          <w:tab w:val="left" w:pos="1440"/>
        </w:tabs>
        <w:spacing w:before="0" w:line="240" w:lineRule="auto"/>
        <w:ind w:left="20" w:firstLine="700"/>
        <w:rPr>
          <w:sz w:val="28"/>
          <w:szCs w:val="28"/>
        </w:rPr>
      </w:pPr>
      <w:r w:rsidRPr="008721E9">
        <w:rPr>
          <w:sz w:val="28"/>
          <w:szCs w:val="28"/>
        </w:rPr>
        <w:t>отражения обязательств, объект которых неправильно идентифицирован;</w:t>
      </w:r>
    </w:p>
    <w:p w:rsidR="00057D2B" w:rsidRPr="008721E9" w:rsidRDefault="00057D2B" w:rsidP="008721E9">
      <w:pPr>
        <w:pStyle w:val="a4"/>
        <w:numPr>
          <w:ilvl w:val="0"/>
          <w:numId w:val="2"/>
        </w:numPr>
        <w:shd w:val="clear" w:color="auto" w:fill="auto"/>
        <w:tabs>
          <w:tab w:val="left" w:pos="935"/>
          <w:tab w:val="left" w:pos="1440"/>
        </w:tabs>
        <w:spacing w:before="0" w:line="240" w:lineRule="auto"/>
        <w:ind w:left="20" w:firstLine="700"/>
        <w:rPr>
          <w:sz w:val="28"/>
          <w:szCs w:val="28"/>
        </w:rPr>
      </w:pPr>
      <w:r w:rsidRPr="008721E9">
        <w:rPr>
          <w:sz w:val="28"/>
          <w:szCs w:val="28"/>
        </w:rPr>
        <w:t>намеренного уничтожения бухгалтерской и иной документации ранее сроков, предусмотренных законодательством.</w:t>
      </w:r>
    </w:p>
    <w:p w:rsidR="00057D2B" w:rsidRPr="008721E9" w:rsidRDefault="00057D2B" w:rsidP="008721E9">
      <w:pPr>
        <w:pStyle w:val="20"/>
        <w:numPr>
          <w:ilvl w:val="0"/>
          <w:numId w:val="1"/>
        </w:numPr>
        <w:shd w:val="clear" w:color="auto" w:fill="auto"/>
        <w:tabs>
          <w:tab w:val="left" w:pos="1011"/>
          <w:tab w:val="left" w:pos="1440"/>
        </w:tabs>
        <w:spacing w:after="0" w:line="240" w:lineRule="auto"/>
        <w:ind w:left="20"/>
        <w:jc w:val="both"/>
        <w:rPr>
          <w:sz w:val="28"/>
          <w:szCs w:val="28"/>
        </w:rPr>
      </w:pPr>
      <w:bookmarkStart w:id="4" w:name="bookmark4"/>
      <w:r w:rsidRPr="008721E9">
        <w:rPr>
          <w:sz w:val="28"/>
          <w:szCs w:val="28"/>
        </w:rPr>
        <w:t>Обучение кадров и контроль за персоналом.</w:t>
      </w:r>
      <w:bookmarkEnd w:id="4"/>
    </w:p>
    <w:p w:rsidR="00057D2B" w:rsidRPr="008721E9" w:rsidRDefault="00057D2B" w:rsidP="008721E9">
      <w:pPr>
        <w:pStyle w:val="a4"/>
        <w:shd w:val="clear" w:color="auto" w:fill="auto"/>
        <w:tabs>
          <w:tab w:val="left" w:pos="1440"/>
        </w:tabs>
        <w:spacing w:before="0" w:line="240" w:lineRule="auto"/>
        <w:ind w:left="20" w:firstLine="700"/>
        <w:rPr>
          <w:sz w:val="28"/>
          <w:szCs w:val="28"/>
        </w:rPr>
      </w:pPr>
      <w:r w:rsidRPr="008721E9">
        <w:rPr>
          <w:sz w:val="28"/>
          <w:szCs w:val="28"/>
        </w:rPr>
        <w:t>На основе программ по противодействию коррупции компании обеспечивают обучение своих сотрудников и их активное вовлечение в реализацию указанных программ. Программы обучения составляются с учетом задач и должностных обязанностей обучаемых лиц и периодически пересматриваются с целью повышения эффективности программ.</w:t>
      </w:r>
    </w:p>
    <w:p w:rsidR="00057D2B" w:rsidRPr="008721E9" w:rsidRDefault="00057D2B" w:rsidP="008721E9">
      <w:pPr>
        <w:pStyle w:val="a4"/>
        <w:shd w:val="clear" w:color="auto" w:fill="auto"/>
        <w:tabs>
          <w:tab w:val="left" w:pos="1440"/>
        </w:tabs>
        <w:spacing w:before="0" w:line="240" w:lineRule="auto"/>
        <w:ind w:left="20" w:firstLine="700"/>
        <w:rPr>
          <w:sz w:val="28"/>
          <w:szCs w:val="28"/>
        </w:rPr>
      </w:pPr>
      <w:r w:rsidRPr="008721E9">
        <w:rPr>
          <w:sz w:val="28"/>
          <w:szCs w:val="28"/>
        </w:rPr>
        <w:t>Компании принимают меры к соблюдению их сотрудниками требований антикоррупционных программ и гарантируют, что ни один сотрудник компании не пострадает ни в карьерном, ни в финансовом плане, если откажется от коррупционных действий, даже если такой отказ приведет к потерям для компании. При этом применяются установленные меры взыскания за нарушение антикоррупционных правил, вплоть до увольнения виновных, при условии соблюдения трудового и корпоративного законодательства.</w:t>
      </w:r>
    </w:p>
    <w:p w:rsidR="00057D2B" w:rsidRPr="008721E9" w:rsidRDefault="00057D2B" w:rsidP="008721E9">
      <w:pPr>
        <w:pStyle w:val="a4"/>
        <w:shd w:val="clear" w:color="auto" w:fill="auto"/>
        <w:tabs>
          <w:tab w:val="left" w:pos="1440"/>
        </w:tabs>
        <w:spacing w:before="0" w:line="240" w:lineRule="auto"/>
        <w:ind w:left="20" w:firstLine="700"/>
        <w:rPr>
          <w:sz w:val="28"/>
          <w:szCs w:val="28"/>
        </w:rPr>
      </w:pPr>
      <w:r w:rsidRPr="008721E9">
        <w:rPr>
          <w:sz w:val="28"/>
          <w:szCs w:val="28"/>
        </w:rPr>
        <w:t>Результаты реализации антикоррупционных программ учитываются в кадровой политике компании.</w:t>
      </w:r>
    </w:p>
    <w:p w:rsidR="00057D2B" w:rsidRPr="008721E9" w:rsidRDefault="00057D2B" w:rsidP="008721E9">
      <w:pPr>
        <w:pStyle w:val="20"/>
        <w:numPr>
          <w:ilvl w:val="0"/>
          <w:numId w:val="1"/>
        </w:numPr>
        <w:shd w:val="clear" w:color="auto" w:fill="auto"/>
        <w:tabs>
          <w:tab w:val="left" w:pos="1001"/>
          <w:tab w:val="left" w:pos="1440"/>
        </w:tabs>
        <w:spacing w:after="0" w:line="240" w:lineRule="auto"/>
        <w:ind w:left="20"/>
        <w:jc w:val="both"/>
        <w:rPr>
          <w:sz w:val="28"/>
          <w:szCs w:val="28"/>
        </w:rPr>
      </w:pPr>
      <w:bookmarkStart w:id="5" w:name="bookmark5"/>
      <w:r w:rsidRPr="008721E9">
        <w:rPr>
          <w:sz w:val="28"/>
          <w:szCs w:val="28"/>
        </w:rPr>
        <w:t>Коллективные усилия и публичность антикоррупционных мер.</w:t>
      </w:r>
      <w:bookmarkEnd w:id="5"/>
    </w:p>
    <w:p w:rsidR="00057D2B" w:rsidRPr="008721E9" w:rsidRDefault="00057D2B" w:rsidP="008721E9">
      <w:pPr>
        <w:pStyle w:val="a4"/>
        <w:shd w:val="clear" w:color="auto" w:fill="auto"/>
        <w:tabs>
          <w:tab w:val="left" w:pos="1440"/>
        </w:tabs>
        <w:spacing w:before="0" w:line="240" w:lineRule="auto"/>
        <w:ind w:left="20" w:firstLine="700"/>
        <w:rPr>
          <w:sz w:val="28"/>
          <w:szCs w:val="28"/>
        </w:rPr>
      </w:pPr>
      <w:r w:rsidRPr="008721E9">
        <w:rPr>
          <w:sz w:val="28"/>
          <w:szCs w:val="28"/>
        </w:rPr>
        <w:t>Компании публично объявляют о проводимой ими политике противодействия коррупции и применяют эффективные механизмы распространения информации об антикоррупционных программах внутри компании.</w:t>
      </w:r>
    </w:p>
    <w:p w:rsidR="00057D2B" w:rsidRPr="008721E9" w:rsidRDefault="00057D2B" w:rsidP="008721E9">
      <w:pPr>
        <w:pStyle w:val="a4"/>
        <w:shd w:val="clear" w:color="auto" w:fill="auto"/>
        <w:tabs>
          <w:tab w:val="left" w:pos="1440"/>
        </w:tabs>
        <w:spacing w:before="0" w:line="240" w:lineRule="auto"/>
        <w:ind w:left="20" w:firstLine="700"/>
        <w:rPr>
          <w:sz w:val="28"/>
          <w:szCs w:val="28"/>
        </w:rPr>
      </w:pPr>
      <w:r w:rsidRPr="008721E9">
        <w:rPr>
          <w:sz w:val="28"/>
          <w:szCs w:val="28"/>
        </w:rPr>
        <w:t>Компании обеспечивают условия, в которых их сотрудники и другие лица могут свободно указывать на недостатки программы и оперативно сообщать о подозрительных обстоятельствах ответственным лицам.</w:t>
      </w:r>
    </w:p>
    <w:p w:rsidR="00057D2B" w:rsidRPr="008721E9" w:rsidRDefault="00057D2B" w:rsidP="008721E9">
      <w:pPr>
        <w:pStyle w:val="a4"/>
        <w:shd w:val="clear" w:color="auto" w:fill="auto"/>
        <w:tabs>
          <w:tab w:val="left" w:pos="1440"/>
        </w:tabs>
        <w:spacing w:before="0" w:line="240" w:lineRule="auto"/>
        <w:ind w:left="20" w:firstLine="700"/>
        <w:rPr>
          <w:sz w:val="28"/>
          <w:szCs w:val="28"/>
        </w:rPr>
      </w:pPr>
      <w:r w:rsidRPr="008721E9">
        <w:rPr>
          <w:sz w:val="28"/>
          <w:szCs w:val="28"/>
        </w:rPr>
        <w:t>В обеспечение данного принципа компании создают безопасные и доступные каналы передачи информации, по которым работники компаний и другие лица могут, конфиденциально и не опасаясь наказания, указывать на недостатки программы и сообщать о подозрительных обстоятельствах.</w:t>
      </w:r>
    </w:p>
    <w:p w:rsidR="00057D2B" w:rsidRPr="008721E9" w:rsidRDefault="00057D2B" w:rsidP="008721E9">
      <w:pPr>
        <w:pStyle w:val="20"/>
        <w:numPr>
          <w:ilvl w:val="0"/>
          <w:numId w:val="1"/>
        </w:numPr>
        <w:shd w:val="clear" w:color="auto" w:fill="auto"/>
        <w:tabs>
          <w:tab w:val="left" w:pos="1006"/>
          <w:tab w:val="left" w:pos="1440"/>
        </w:tabs>
        <w:spacing w:after="0" w:line="240" w:lineRule="auto"/>
        <w:ind w:left="23"/>
        <w:jc w:val="both"/>
        <w:rPr>
          <w:sz w:val="28"/>
          <w:szCs w:val="28"/>
        </w:rPr>
      </w:pPr>
      <w:bookmarkStart w:id="6" w:name="bookmark6"/>
      <w:r w:rsidRPr="008721E9">
        <w:rPr>
          <w:sz w:val="28"/>
          <w:szCs w:val="28"/>
        </w:rPr>
        <w:t>Отказ от незаконного получения преимуществ.</w:t>
      </w:r>
      <w:bookmarkEnd w:id="6"/>
    </w:p>
    <w:p w:rsidR="00057D2B" w:rsidRPr="008721E9" w:rsidRDefault="00057D2B" w:rsidP="008721E9">
      <w:pPr>
        <w:pStyle w:val="a4"/>
        <w:shd w:val="clear" w:color="auto" w:fill="auto"/>
        <w:tabs>
          <w:tab w:val="left" w:pos="1440"/>
        </w:tabs>
        <w:spacing w:before="0" w:line="240" w:lineRule="auto"/>
        <w:ind w:left="23" w:firstLine="700"/>
        <w:rPr>
          <w:sz w:val="28"/>
          <w:szCs w:val="28"/>
        </w:rPr>
      </w:pPr>
      <w:r w:rsidRPr="008721E9">
        <w:rPr>
          <w:sz w:val="28"/>
          <w:szCs w:val="28"/>
        </w:rPr>
        <w:t>Компании осуществляют ответственную политику по реализации своих интересов с целью укрепления позиций на рынке.</w:t>
      </w:r>
    </w:p>
    <w:p w:rsidR="00057D2B" w:rsidRPr="008721E9" w:rsidRDefault="00057D2B" w:rsidP="008721E9">
      <w:pPr>
        <w:pStyle w:val="a4"/>
        <w:shd w:val="clear" w:color="auto" w:fill="auto"/>
        <w:tabs>
          <w:tab w:val="left" w:pos="1440"/>
        </w:tabs>
        <w:spacing w:before="0" w:line="240" w:lineRule="auto"/>
        <w:ind w:left="23" w:firstLine="700"/>
        <w:rPr>
          <w:sz w:val="28"/>
          <w:szCs w:val="28"/>
        </w:rPr>
      </w:pPr>
      <w:r w:rsidRPr="008721E9">
        <w:rPr>
          <w:sz w:val="28"/>
          <w:szCs w:val="28"/>
        </w:rPr>
        <w:t>Компании разрабатывают и применяют правила контроля (в том числе нормы максимально допустимых расходов и процедуры отчетности),</w:t>
      </w:r>
    </w:p>
    <w:p w:rsidR="00057D2B" w:rsidRPr="008721E9" w:rsidRDefault="00057D2B" w:rsidP="008721E9">
      <w:pPr>
        <w:pStyle w:val="a4"/>
        <w:shd w:val="clear" w:color="auto" w:fill="auto"/>
        <w:tabs>
          <w:tab w:val="left" w:pos="1440"/>
        </w:tabs>
        <w:spacing w:before="0" w:line="240" w:lineRule="auto"/>
        <w:ind w:left="23"/>
        <w:rPr>
          <w:sz w:val="28"/>
          <w:szCs w:val="28"/>
        </w:rPr>
      </w:pPr>
      <w:r w:rsidRPr="008721E9">
        <w:rPr>
          <w:sz w:val="28"/>
          <w:szCs w:val="28"/>
        </w:rPr>
        <w:t>обеспечивающие соблюдение требований антикоррупционных программ как в отношении третьих лиц, так и в отношении сотрудников компании, принимающих управленческие решения.</w:t>
      </w:r>
    </w:p>
    <w:p w:rsidR="00057D2B" w:rsidRPr="008721E9" w:rsidRDefault="00057D2B" w:rsidP="008721E9">
      <w:pPr>
        <w:pStyle w:val="a4"/>
        <w:shd w:val="clear" w:color="auto" w:fill="auto"/>
        <w:tabs>
          <w:tab w:val="left" w:pos="1440"/>
        </w:tabs>
        <w:spacing w:before="0" w:line="240" w:lineRule="auto"/>
        <w:ind w:left="23" w:firstLine="697"/>
        <w:rPr>
          <w:sz w:val="28"/>
          <w:szCs w:val="28"/>
        </w:rPr>
      </w:pPr>
      <w:r w:rsidRPr="008721E9">
        <w:rPr>
          <w:sz w:val="28"/>
          <w:szCs w:val="28"/>
        </w:rPr>
        <w:t xml:space="preserve">Указанные правила должны предусматривать отказ от предложений </w:t>
      </w:r>
      <w:r w:rsidRPr="008721E9">
        <w:rPr>
          <w:sz w:val="28"/>
          <w:szCs w:val="28"/>
        </w:rPr>
        <w:lastRenderedPageBreak/>
        <w:t>или получения подарков и оплаты расходов, когда подобные действия могут повлиять (или создать впечатление о влиянии) на исход коммерческой сделки, конкурса, на принятие решения государственным органом или должностным лицом. В иных случаях компании строго придерживаются установленного ими порядка передачи и получения подарков, оказания знаков гостеприимства, оплаты услуг, основанного на принципах прозрачности, добросовестности, разумности и приемлемости таких действий.</w:t>
      </w:r>
    </w:p>
    <w:p w:rsidR="00057D2B" w:rsidRPr="008721E9" w:rsidRDefault="00057D2B" w:rsidP="008721E9">
      <w:pPr>
        <w:pStyle w:val="a4"/>
        <w:shd w:val="clear" w:color="auto" w:fill="auto"/>
        <w:tabs>
          <w:tab w:val="left" w:pos="1440"/>
        </w:tabs>
        <w:spacing w:before="0" w:line="240" w:lineRule="auto"/>
        <w:ind w:left="20" w:firstLine="700"/>
        <w:rPr>
          <w:sz w:val="28"/>
          <w:szCs w:val="28"/>
        </w:rPr>
      </w:pPr>
      <w:r w:rsidRPr="008721E9">
        <w:rPr>
          <w:sz w:val="28"/>
          <w:szCs w:val="28"/>
        </w:rPr>
        <w:t>Любые пожертвования и спонсорство осуществляются компаниями на основе принципа прозрачности исключительно в соответствии с действующим законодательством. Компании будут проводить контроль за тем, чтобы осуществляемые ими пожертвования и спонсорство не являлись скрытой формой взяточничества.</w:t>
      </w:r>
    </w:p>
    <w:p w:rsidR="00057D2B" w:rsidRPr="008721E9" w:rsidRDefault="00057D2B" w:rsidP="008721E9">
      <w:pPr>
        <w:pStyle w:val="20"/>
        <w:numPr>
          <w:ilvl w:val="0"/>
          <w:numId w:val="1"/>
        </w:numPr>
        <w:shd w:val="clear" w:color="auto" w:fill="auto"/>
        <w:tabs>
          <w:tab w:val="left" w:pos="1007"/>
          <w:tab w:val="left" w:pos="1440"/>
        </w:tabs>
        <w:spacing w:after="0" w:line="240" w:lineRule="auto"/>
        <w:ind w:left="20"/>
        <w:jc w:val="both"/>
        <w:rPr>
          <w:sz w:val="28"/>
          <w:szCs w:val="28"/>
        </w:rPr>
      </w:pPr>
      <w:bookmarkStart w:id="7" w:name="bookmark7"/>
      <w:r w:rsidRPr="008721E9">
        <w:rPr>
          <w:sz w:val="28"/>
          <w:szCs w:val="28"/>
        </w:rPr>
        <w:t>Взаимоотношения с партнёрами и контрагентами с учетом принципов антикоррупционной политики.</w:t>
      </w:r>
      <w:bookmarkEnd w:id="7"/>
    </w:p>
    <w:p w:rsidR="00057D2B" w:rsidRPr="008721E9" w:rsidRDefault="00057D2B" w:rsidP="008721E9">
      <w:pPr>
        <w:pStyle w:val="a4"/>
        <w:shd w:val="clear" w:color="auto" w:fill="auto"/>
        <w:tabs>
          <w:tab w:val="left" w:pos="1440"/>
        </w:tabs>
        <w:spacing w:before="0" w:line="240" w:lineRule="auto"/>
        <w:ind w:left="20" w:firstLine="700"/>
        <w:rPr>
          <w:sz w:val="28"/>
          <w:szCs w:val="28"/>
        </w:rPr>
      </w:pPr>
      <w:r w:rsidRPr="008721E9">
        <w:rPr>
          <w:sz w:val="28"/>
          <w:szCs w:val="28"/>
        </w:rPr>
        <w:t>Компании стремятся выстраивать свои отношения с дочерними компаниями, партнерами и третьими лицами в соответствии с антикоррупционными принципами, информируют все заинтересованные стороны о проводимой ими антикоррупционной политике, реализуют ее в своих структурных подразделениях и дочерних компаниях.</w:t>
      </w:r>
    </w:p>
    <w:p w:rsidR="00057D2B" w:rsidRPr="008721E9" w:rsidRDefault="00057D2B" w:rsidP="008721E9">
      <w:pPr>
        <w:pStyle w:val="a4"/>
        <w:shd w:val="clear" w:color="auto" w:fill="auto"/>
        <w:tabs>
          <w:tab w:val="left" w:pos="1440"/>
        </w:tabs>
        <w:spacing w:before="0" w:line="240" w:lineRule="auto"/>
        <w:ind w:left="20" w:firstLine="700"/>
        <w:rPr>
          <w:sz w:val="28"/>
          <w:szCs w:val="28"/>
        </w:rPr>
      </w:pPr>
      <w:r w:rsidRPr="008721E9">
        <w:rPr>
          <w:sz w:val="28"/>
          <w:szCs w:val="28"/>
        </w:rPr>
        <w:t>При оценке уровня благонадежности партнеров и контрагентов принимается во внимание степень неприятия ими коррупции при ведении бизнеса, включая наличие и реализацию антикоррупционных программ. При этом соблюдение антикоррупционных принципов рассматривается в качестве важного фактора при установлении договорных отношений, включая использование возможности расторжения, в установленном порядке, договорных отношений при нарушении антикоррупционных принципов.</w:t>
      </w:r>
    </w:p>
    <w:p w:rsidR="00057D2B" w:rsidRPr="008721E9" w:rsidRDefault="00057D2B" w:rsidP="008721E9">
      <w:pPr>
        <w:pStyle w:val="a4"/>
        <w:shd w:val="clear" w:color="auto" w:fill="auto"/>
        <w:tabs>
          <w:tab w:val="left" w:pos="1440"/>
        </w:tabs>
        <w:spacing w:before="0" w:line="240" w:lineRule="auto"/>
        <w:ind w:left="20" w:firstLine="700"/>
        <w:rPr>
          <w:sz w:val="28"/>
          <w:szCs w:val="28"/>
        </w:rPr>
      </w:pPr>
      <w:r w:rsidRPr="008721E9">
        <w:rPr>
          <w:sz w:val="28"/>
          <w:szCs w:val="28"/>
        </w:rPr>
        <w:t>При взаимодействии с партнерами и контрагентами, по возможности, осуществляется контроль за обоснованностью, соразмерностью вознаграждения агентов, советников и других посредников, а также его адекватности реальным и законным услугам и соблюдению установленного легального порядка выплаты.</w:t>
      </w:r>
    </w:p>
    <w:p w:rsidR="00057D2B" w:rsidRPr="008721E9" w:rsidRDefault="00057D2B" w:rsidP="008721E9">
      <w:pPr>
        <w:pStyle w:val="a4"/>
        <w:shd w:val="clear" w:color="auto" w:fill="auto"/>
        <w:tabs>
          <w:tab w:val="left" w:pos="1440"/>
        </w:tabs>
        <w:spacing w:before="0" w:line="240" w:lineRule="auto"/>
        <w:ind w:left="20" w:firstLine="700"/>
        <w:rPr>
          <w:sz w:val="28"/>
          <w:szCs w:val="28"/>
        </w:rPr>
      </w:pPr>
      <w:r w:rsidRPr="008721E9">
        <w:rPr>
          <w:sz w:val="28"/>
          <w:szCs w:val="28"/>
        </w:rPr>
        <w:t>Является недопустимым для компании, реализующей антикоррупционную политику, использование обещаний, предложений, передачи или получения, лично или через посредников, какой-либо неправомерной выгоды или преимущества любому руководителю, должностному лицу или сотруднику другой компании за его действие или бездействие в нарушение установленных обязанностей.</w:t>
      </w:r>
    </w:p>
    <w:p w:rsidR="00057D2B" w:rsidRPr="008721E9" w:rsidRDefault="00057D2B" w:rsidP="008721E9">
      <w:pPr>
        <w:pStyle w:val="a4"/>
        <w:shd w:val="clear" w:color="auto" w:fill="auto"/>
        <w:tabs>
          <w:tab w:val="left" w:pos="1440"/>
        </w:tabs>
        <w:spacing w:before="0" w:line="240" w:lineRule="auto"/>
        <w:ind w:left="20"/>
        <w:rPr>
          <w:sz w:val="28"/>
          <w:szCs w:val="28"/>
        </w:rPr>
      </w:pPr>
      <w:r w:rsidRPr="008721E9">
        <w:rPr>
          <w:sz w:val="28"/>
          <w:szCs w:val="28"/>
        </w:rPr>
        <w:t>борьбе с коррупцией и недопущения неправомерного вмешательства в деятельность органов государственной власти.</w:t>
      </w:r>
    </w:p>
    <w:p w:rsidR="00057D2B" w:rsidRPr="008721E9" w:rsidRDefault="00057D2B" w:rsidP="008721E9">
      <w:pPr>
        <w:pStyle w:val="a4"/>
        <w:shd w:val="clear" w:color="auto" w:fill="auto"/>
        <w:tabs>
          <w:tab w:val="left" w:pos="1440"/>
        </w:tabs>
        <w:spacing w:before="0" w:line="240" w:lineRule="auto"/>
        <w:ind w:left="20" w:firstLine="700"/>
        <w:rPr>
          <w:sz w:val="28"/>
          <w:szCs w:val="28"/>
        </w:rPr>
      </w:pPr>
      <w:r w:rsidRPr="008721E9">
        <w:rPr>
          <w:sz w:val="28"/>
          <w:szCs w:val="28"/>
        </w:rPr>
        <w:t>Важными элементами сотрудничества, в частности, являются:</w:t>
      </w:r>
    </w:p>
    <w:p w:rsidR="00057D2B" w:rsidRPr="008721E9" w:rsidRDefault="00057D2B" w:rsidP="008721E9">
      <w:pPr>
        <w:pStyle w:val="a4"/>
        <w:numPr>
          <w:ilvl w:val="0"/>
          <w:numId w:val="2"/>
        </w:numPr>
        <w:shd w:val="clear" w:color="auto" w:fill="auto"/>
        <w:tabs>
          <w:tab w:val="left" w:pos="888"/>
          <w:tab w:val="left" w:pos="1440"/>
        </w:tabs>
        <w:spacing w:before="0" w:line="240" w:lineRule="auto"/>
        <w:ind w:left="20" w:firstLine="700"/>
        <w:rPr>
          <w:sz w:val="28"/>
          <w:szCs w:val="28"/>
        </w:rPr>
      </w:pPr>
      <w:r w:rsidRPr="008721E9">
        <w:rPr>
          <w:sz w:val="28"/>
          <w:szCs w:val="28"/>
        </w:rPr>
        <w:t>публичное продвижение и защита принципа выгодности и успешности бизнеса, действующего в рамках правового поля;</w:t>
      </w:r>
    </w:p>
    <w:p w:rsidR="00057D2B" w:rsidRPr="008721E9" w:rsidRDefault="00057D2B" w:rsidP="008721E9">
      <w:pPr>
        <w:pStyle w:val="a4"/>
        <w:numPr>
          <w:ilvl w:val="0"/>
          <w:numId w:val="2"/>
        </w:numPr>
        <w:shd w:val="clear" w:color="auto" w:fill="auto"/>
        <w:tabs>
          <w:tab w:val="left" w:pos="888"/>
          <w:tab w:val="left" w:pos="1440"/>
        </w:tabs>
        <w:spacing w:before="0" w:line="240" w:lineRule="auto"/>
        <w:ind w:left="20" w:firstLine="700"/>
        <w:rPr>
          <w:sz w:val="28"/>
          <w:szCs w:val="28"/>
        </w:rPr>
      </w:pPr>
      <w:r w:rsidRPr="008721E9">
        <w:rPr>
          <w:sz w:val="28"/>
          <w:szCs w:val="28"/>
        </w:rPr>
        <w:t xml:space="preserve">активное освещение деятельности компаний и предпринимателей, </w:t>
      </w:r>
      <w:r w:rsidRPr="008721E9">
        <w:rPr>
          <w:sz w:val="28"/>
          <w:szCs w:val="28"/>
        </w:rPr>
        <w:lastRenderedPageBreak/>
        <w:t>использующих антикоррупционные практики;</w:t>
      </w:r>
    </w:p>
    <w:p w:rsidR="00057D2B" w:rsidRPr="008721E9" w:rsidRDefault="00057D2B" w:rsidP="008721E9">
      <w:pPr>
        <w:pStyle w:val="a4"/>
        <w:numPr>
          <w:ilvl w:val="0"/>
          <w:numId w:val="2"/>
        </w:numPr>
        <w:shd w:val="clear" w:color="auto" w:fill="auto"/>
        <w:tabs>
          <w:tab w:val="left" w:pos="888"/>
          <w:tab w:val="left" w:pos="1440"/>
        </w:tabs>
        <w:spacing w:before="0" w:line="240" w:lineRule="auto"/>
        <w:ind w:left="20" w:firstLine="700"/>
        <w:rPr>
          <w:sz w:val="28"/>
          <w:szCs w:val="28"/>
        </w:rPr>
      </w:pPr>
      <w:r w:rsidRPr="008721E9">
        <w:rPr>
          <w:sz w:val="28"/>
          <w:szCs w:val="28"/>
        </w:rPr>
        <w:t>всемерное содействие и распространение позитивного опыта противостояния предпринимателей попыткам коррупционного давления.</w:t>
      </w:r>
    </w:p>
    <w:p w:rsidR="00057D2B" w:rsidRPr="008721E9" w:rsidRDefault="00057D2B" w:rsidP="008721E9">
      <w:pPr>
        <w:pStyle w:val="a4"/>
        <w:shd w:val="clear" w:color="auto" w:fill="auto"/>
        <w:tabs>
          <w:tab w:val="left" w:pos="1440"/>
        </w:tabs>
        <w:spacing w:before="0" w:line="240" w:lineRule="auto"/>
        <w:ind w:left="20" w:firstLine="700"/>
        <w:rPr>
          <w:sz w:val="28"/>
          <w:szCs w:val="28"/>
        </w:rPr>
      </w:pPr>
      <w:r w:rsidRPr="008721E9">
        <w:rPr>
          <w:sz w:val="28"/>
          <w:szCs w:val="28"/>
        </w:rPr>
        <w:t>При осуществлении государственными органами контрольно-надзорных функций компании способствуют созданию условий для проведения объективных проверок и не препятствуют законной деятельности проверяющих органов.</w:t>
      </w:r>
    </w:p>
    <w:p w:rsidR="00057D2B" w:rsidRPr="008721E9" w:rsidRDefault="00057D2B" w:rsidP="008721E9">
      <w:pPr>
        <w:pStyle w:val="a4"/>
        <w:shd w:val="clear" w:color="auto" w:fill="auto"/>
        <w:tabs>
          <w:tab w:val="left" w:pos="1440"/>
        </w:tabs>
        <w:spacing w:before="0" w:line="240" w:lineRule="auto"/>
        <w:ind w:left="20" w:firstLine="700"/>
        <w:rPr>
          <w:sz w:val="28"/>
          <w:szCs w:val="28"/>
        </w:rPr>
      </w:pPr>
      <w:r w:rsidRPr="008721E9">
        <w:rPr>
          <w:sz w:val="28"/>
          <w:szCs w:val="28"/>
        </w:rPr>
        <w:t>Является недопустимым использование в интересах компании незаконных способов взаимодействия с представителями государственных органов: дача обещаний, предложений или предоставление, лично или через посредников, какого-либо неправомерного преимущества или выгоды.</w:t>
      </w:r>
    </w:p>
    <w:p w:rsidR="00057D2B" w:rsidRPr="008721E9" w:rsidRDefault="00057D2B" w:rsidP="008721E9">
      <w:pPr>
        <w:pStyle w:val="20"/>
        <w:numPr>
          <w:ilvl w:val="0"/>
          <w:numId w:val="1"/>
        </w:numPr>
        <w:shd w:val="clear" w:color="auto" w:fill="auto"/>
        <w:tabs>
          <w:tab w:val="left" w:pos="1160"/>
          <w:tab w:val="left" w:pos="1440"/>
        </w:tabs>
        <w:spacing w:after="0" w:line="240" w:lineRule="auto"/>
        <w:ind w:left="20"/>
        <w:jc w:val="both"/>
        <w:rPr>
          <w:sz w:val="28"/>
          <w:szCs w:val="28"/>
        </w:rPr>
      </w:pPr>
      <w:bookmarkStart w:id="8" w:name="bookmark11"/>
      <w:r w:rsidRPr="008721E9">
        <w:rPr>
          <w:sz w:val="28"/>
          <w:szCs w:val="28"/>
        </w:rPr>
        <w:t>Содействие осуществлению правосудия и соблюдению законности.</w:t>
      </w:r>
      <w:bookmarkEnd w:id="8"/>
    </w:p>
    <w:p w:rsidR="00057D2B" w:rsidRPr="008721E9" w:rsidRDefault="00057D2B" w:rsidP="008721E9">
      <w:pPr>
        <w:pStyle w:val="a4"/>
        <w:shd w:val="clear" w:color="auto" w:fill="auto"/>
        <w:tabs>
          <w:tab w:val="left" w:pos="1440"/>
        </w:tabs>
        <w:spacing w:before="0" w:line="240" w:lineRule="auto"/>
        <w:ind w:left="20" w:firstLine="700"/>
        <w:rPr>
          <w:sz w:val="28"/>
          <w:szCs w:val="28"/>
        </w:rPr>
      </w:pPr>
      <w:r w:rsidRPr="008721E9">
        <w:rPr>
          <w:sz w:val="28"/>
          <w:szCs w:val="28"/>
        </w:rPr>
        <w:t>Успешное противодействие коррупции предполагает эффективную работу правоохранительных органов, и в связи с этим участники Хартии выражают готовность оказывать всемерную поддержку в выявлении и расследовании фактов коррупции и обязуются не допускать следующих действий:</w:t>
      </w:r>
    </w:p>
    <w:p w:rsidR="00057D2B" w:rsidRPr="008721E9" w:rsidRDefault="00057D2B" w:rsidP="008721E9">
      <w:pPr>
        <w:pStyle w:val="a4"/>
        <w:numPr>
          <w:ilvl w:val="0"/>
          <w:numId w:val="2"/>
        </w:numPr>
        <w:shd w:val="clear" w:color="auto" w:fill="auto"/>
        <w:tabs>
          <w:tab w:val="left" w:pos="888"/>
          <w:tab w:val="left" w:pos="1440"/>
        </w:tabs>
        <w:spacing w:before="0" w:line="240" w:lineRule="auto"/>
        <w:ind w:left="20" w:firstLine="700"/>
        <w:rPr>
          <w:sz w:val="28"/>
          <w:szCs w:val="28"/>
        </w:rPr>
      </w:pPr>
      <w:r w:rsidRPr="008721E9">
        <w:rPr>
          <w:sz w:val="28"/>
          <w:szCs w:val="28"/>
        </w:rPr>
        <w:t>применения угроз или обещания, предложения или предоставления неправомерного преимущества с целью склонения к даче ложных показаний или вмешательства в процесс дачи показаний или представления доказательств в связи с совершением преступлений, связанных с фактами коррупции;</w:t>
      </w:r>
    </w:p>
    <w:p w:rsidR="00057D2B" w:rsidRPr="008721E9" w:rsidRDefault="00057D2B" w:rsidP="008721E9">
      <w:pPr>
        <w:pStyle w:val="a4"/>
        <w:numPr>
          <w:ilvl w:val="0"/>
          <w:numId w:val="2"/>
        </w:numPr>
        <w:shd w:val="clear" w:color="auto" w:fill="auto"/>
        <w:tabs>
          <w:tab w:val="left" w:pos="893"/>
          <w:tab w:val="left" w:pos="1440"/>
        </w:tabs>
        <w:spacing w:before="0" w:line="240" w:lineRule="auto"/>
        <w:ind w:left="20" w:firstLine="700"/>
        <w:rPr>
          <w:sz w:val="28"/>
          <w:szCs w:val="28"/>
        </w:rPr>
      </w:pPr>
      <w:r w:rsidRPr="008721E9">
        <w:rPr>
          <w:sz w:val="28"/>
          <w:szCs w:val="28"/>
        </w:rPr>
        <w:t>вмешательства в выполнение должностных обязанностей должностными лицами судебных или правоохранительных органов в ходе производства в связи с совершением преступлений, связанных с фактами коррупции.</w:t>
      </w:r>
    </w:p>
    <w:p w:rsidR="00057D2B" w:rsidRPr="008721E9" w:rsidRDefault="00057D2B" w:rsidP="008721E9">
      <w:pPr>
        <w:pStyle w:val="a4"/>
        <w:shd w:val="clear" w:color="auto" w:fill="auto"/>
        <w:tabs>
          <w:tab w:val="left" w:pos="1440"/>
        </w:tabs>
        <w:spacing w:before="0" w:line="240" w:lineRule="auto"/>
        <w:ind w:left="20" w:firstLine="700"/>
        <w:rPr>
          <w:sz w:val="28"/>
          <w:szCs w:val="28"/>
        </w:rPr>
      </w:pPr>
      <w:r w:rsidRPr="008721E9">
        <w:rPr>
          <w:sz w:val="28"/>
          <w:szCs w:val="28"/>
        </w:rPr>
        <w:t>Возможность легализации денежных средств, полученных незаконным способом, является фактором, способствующим распространению коррупции, поэтому участники Хартии оказывают противодействие попыткам легализации доходов, полученных преступным путём, в том числе:</w:t>
      </w:r>
    </w:p>
    <w:p w:rsidR="00057D2B" w:rsidRPr="008721E9" w:rsidRDefault="00057D2B" w:rsidP="008721E9">
      <w:pPr>
        <w:pStyle w:val="a4"/>
        <w:numPr>
          <w:ilvl w:val="0"/>
          <w:numId w:val="2"/>
        </w:numPr>
        <w:shd w:val="clear" w:color="auto" w:fill="auto"/>
        <w:tabs>
          <w:tab w:val="left" w:pos="897"/>
          <w:tab w:val="left" w:pos="1440"/>
        </w:tabs>
        <w:spacing w:before="0" w:line="240" w:lineRule="auto"/>
        <w:ind w:left="20" w:firstLine="700"/>
        <w:rPr>
          <w:sz w:val="28"/>
          <w:szCs w:val="28"/>
        </w:rPr>
      </w:pPr>
      <w:r w:rsidRPr="008721E9">
        <w:rPr>
          <w:sz w:val="28"/>
          <w:szCs w:val="28"/>
        </w:rPr>
        <w:t>приобретению, владению или использованию имущества, если известно, что такое имущество представляет собой доходы от преступлений;</w:t>
      </w:r>
    </w:p>
    <w:p w:rsidR="00057D2B" w:rsidRPr="008721E9" w:rsidRDefault="00057D2B" w:rsidP="008721E9">
      <w:pPr>
        <w:pStyle w:val="a4"/>
        <w:numPr>
          <w:ilvl w:val="0"/>
          <w:numId w:val="2"/>
        </w:numPr>
        <w:shd w:val="clear" w:color="auto" w:fill="auto"/>
        <w:tabs>
          <w:tab w:val="left" w:pos="897"/>
          <w:tab w:val="left" w:pos="1440"/>
        </w:tabs>
        <w:spacing w:before="0" w:line="240" w:lineRule="auto"/>
        <w:ind w:left="20" w:firstLine="700"/>
        <w:rPr>
          <w:sz w:val="28"/>
          <w:szCs w:val="28"/>
        </w:rPr>
      </w:pPr>
      <w:r w:rsidRPr="008721E9">
        <w:rPr>
          <w:sz w:val="28"/>
          <w:szCs w:val="28"/>
        </w:rPr>
        <w:t>сокрытию или утаиванию подлинного характера, источника, местонахождения, способа распоряжения, перемещения, прав на имущество или его принадлежность, если известно, что такое имущество представляет собой доходы от преступлений.</w:t>
      </w:r>
    </w:p>
    <w:p w:rsidR="00057D2B" w:rsidRPr="008721E9" w:rsidRDefault="00057D2B" w:rsidP="008721E9">
      <w:pPr>
        <w:pStyle w:val="a4"/>
        <w:shd w:val="clear" w:color="auto" w:fill="auto"/>
        <w:tabs>
          <w:tab w:val="left" w:pos="1440"/>
        </w:tabs>
        <w:spacing w:before="0" w:line="240" w:lineRule="auto"/>
        <w:ind w:left="20" w:firstLine="700"/>
        <w:rPr>
          <w:sz w:val="28"/>
          <w:szCs w:val="28"/>
        </w:rPr>
      </w:pPr>
      <w:r w:rsidRPr="008721E9">
        <w:rPr>
          <w:sz w:val="28"/>
          <w:szCs w:val="28"/>
        </w:rPr>
        <w:t>Финансовые компании обеспечивают надлежащую идентификацию личности клиентов, собственников, бенефициаров, предоставление в уполномоченные органы сообщений о подозрительных сделках, а также</w:t>
      </w:r>
      <w:r w:rsidRPr="008721E9">
        <w:rPr>
          <w:sz w:val="28"/>
          <w:szCs w:val="28"/>
          <w:lang w:val="ru-RU"/>
        </w:rPr>
        <w:t xml:space="preserve"> </w:t>
      </w:r>
      <w:r w:rsidRPr="008721E9">
        <w:rPr>
          <w:sz w:val="28"/>
          <w:szCs w:val="28"/>
        </w:rPr>
        <w:t>совершение иных обязательных действий,</w:t>
      </w:r>
      <w:r w:rsidRPr="008721E9">
        <w:rPr>
          <w:sz w:val="28"/>
          <w:szCs w:val="28"/>
          <w:lang w:val="ru-RU"/>
        </w:rPr>
        <w:t xml:space="preserve"> </w:t>
      </w:r>
      <w:r w:rsidRPr="008721E9">
        <w:rPr>
          <w:sz w:val="28"/>
          <w:szCs w:val="28"/>
        </w:rPr>
        <w:t>направленных на</w:t>
      </w:r>
      <w:r w:rsidRPr="008721E9">
        <w:rPr>
          <w:sz w:val="28"/>
          <w:szCs w:val="28"/>
          <w:lang w:val="ru-RU"/>
        </w:rPr>
        <w:t xml:space="preserve"> </w:t>
      </w:r>
      <w:r w:rsidRPr="008721E9">
        <w:rPr>
          <w:sz w:val="28"/>
          <w:szCs w:val="28"/>
        </w:rPr>
        <w:t>противодействие легализации доходов, полученных преступным путем.</w:t>
      </w:r>
    </w:p>
    <w:p w:rsidR="00057D2B" w:rsidRPr="008721E9" w:rsidRDefault="00057D2B" w:rsidP="008721E9">
      <w:pPr>
        <w:pStyle w:val="22"/>
        <w:numPr>
          <w:ilvl w:val="0"/>
          <w:numId w:val="1"/>
        </w:numPr>
        <w:shd w:val="clear" w:color="auto" w:fill="auto"/>
        <w:tabs>
          <w:tab w:val="left" w:pos="1150"/>
          <w:tab w:val="left" w:pos="1440"/>
        </w:tabs>
        <w:spacing w:before="0" w:after="0" w:line="240" w:lineRule="auto"/>
        <w:ind w:left="20" w:firstLine="680"/>
        <w:rPr>
          <w:sz w:val="28"/>
          <w:szCs w:val="28"/>
        </w:rPr>
      </w:pPr>
      <w:r w:rsidRPr="008721E9">
        <w:rPr>
          <w:sz w:val="28"/>
          <w:szCs w:val="28"/>
        </w:rPr>
        <w:t xml:space="preserve">Противодействие подкупу иностранных публичных должностных лиц и должностных лиц публичных международных </w:t>
      </w:r>
      <w:r w:rsidRPr="008721E9">
        <w:rPr>
          <w:sz w:val="28"/>
          <w:szCs w:val="28"/>
        </w:rPr>
        <w:lastRenderedPageBreak/>
        <w:t>организаций.</w:t>
      </w:r>
    </w:p>
    <w:p w:rsidR="00057D2B" w:rsidRPr="008721E9" w:rsidRDefault="00057D2B" w:rsidP="008721E9">
      <w:pPr>
        <w:pStyle w:val="a4"/>
        <w:shd w:val="clear" w:color="auto" w:fill="auto"/>
        <w:tabs>
          <w:tab w:val="left" w:pos="1440"/>
        </w:tabs>
        <w:spacing w:before="0" w:line="240" w:lineRule="auto"/>
        <w:ind w:left="20" w:firstLine="680"/>
        <w:rPr>
          <w:sz w:val="28"/>
          <w:szCs w:val="28"/>
        </w:rPr>
      </w:pPr>
      <w:r w:rsidRPr="008721E9">
        <w:rPr>
          <w:sz w:val="28"/>
          <w:szCs w:val="28"/>
        </w:rPr>
        <w:t>Компании воздерживаются от обещаний, предложений или предоставления иностранному публичному должностному лицу или должностному лицу публичной международной организации, лично или через посредников, какого-либо неправомерного преимущества для самого должностного лица или иного физического или юридического лица, с тем, чтобы это должностное лицо совершило какое-либо действие или бездействие при выполнении своих должностных обязанностей для получения, сохранения коммерческого или иного неправомерного преимущества.</w:t>
      </w:r>
    </w:p>
    <w:p w:rsidR="00057D2B" w:rsidRPr="008721E9" w:rsidRDefault="00057D2B" w:rsidP="008721E9">
      <w:pPr>
        <w:pStyle w:val="22"/>
        <w:shd w:val="clear" w:color="auto" w:fill="auto"/>
        <w:tabs>
          <w:tab w:val="left" w:pos="1440"/>
        </w:tabs>
        <w:spacing w:before="0" w:after="0" w:line="240" w:lineRule="auto"/>
        <w:ind w:left="20" w:firstLine="680"/>
        <w:rPr>
          <w:sz w:val="28"/>
          <w:szCs w:val="28"/>
        </w:rPr>
      </w:pPr>
      <w:r w:rsidRPr="008721E9">
        <w:rPr>
          <w:sz w:val="28"/>
          <w:szCs w:val="28"/>
        </w:rPr>
        <w:t>Заключительные положения.</w:t>
      </w:r>
    </w:p>
    <w:p w:rsidR="00057D2B" w:rsidRPr="008721E9" w:rsidRDefault="00057D2B" w:rsidP="008721E9">
      <w:pPr>
        <w:pStyle w:val="a4"/>
        <w:shd w:val="clear" w:color="auto" w:fill="auto"/>
        <w:tabs>
          <w:tab w:val="left" w:pos="1440"/>
        </w:tabs>
        <w:spacing w:before="0" w:line="240" w:lineRule="auto"/>
        <w:ind w:left="20" w:firstLine="680"/>
        <w:rPr>
          <w:sz w:val="28"/>
          <w:szCs w:val="28"/>
        </w:rPr>
      </w:pPr>
      <w:r w:rsidRPr="008721E9">
        <w:rPr>
          <w:sz w:val="28"/>
          <w:szCs w:val="28"/>
        </w:rPr>
        <w:t>Положения настоящей Хартии направлены на предупреждение и противодействие коррупции и применимы в равной степени к деятельности индивидуального предпринимателя, любой компании или организации вне зависимости от формы собственности, ее размера, профиля деятельности, территории размещения.</w:t>
      </w:r>
    </w:p>
    <w:p w:rsidR="00057D2B" w:rsidRPr="008721E9" w:rsidRDefault="00057D2B" w:rsidP="008721E9">
      <w:pPr>
        <w:pStyle w:val="a4"/>
        <w:shd w:val="clear" w:color="auto" w:fill="auto"/>
        <w:tabs>
          <w:tab w:val="left" w:pos="1440"/>
        </w:tabs>
        <w:spacing w:before="0" w:line="240" w:lineRule="auto"/>
        <w:ind w:left="20" w:firstLine="680"/>
        <w:rPr>
          <w:sz w:val="28"/>
          <w:szCs w:val="28"/>
        </w:rPr>
      </w:pPr>
      <w:r w:rsidRPr="008721E9">
        <w:rPr>
          <w:sz w:val="28"/>
          <w:szCs w:val="28"/>
        </w:rPr>
        <w:t>Положения настоящей Хартии распространяются как на отношения внутри делового сообщества, так и на отношения, возникающие между бизнесом и органами власти.</w:t>
      </w:r>
    </w:p>
    <w:p w:rsidR="00057D2B" w:rsidRPr="008721E9" w:rsidRDefault="00057D2B" w:rsidP="008721E9">
      <w:pPr>
        <w:pStyle w:val="a4"/>
        <w:shd w:val="clear" w:color="auto" w:fill="auto"/>
        <w:tabs>
          <w:tab w:val="left" w:pos="1440"/>
        </w:tabs>
        <w:spacing w:before="0" w:line="240" w:lineRule="auto"/>
        <w:ind w:left="20" w:firstLine="680"/>
        <w:rPr>
          <w:sz w:val="28"/>
          <w:szCs w:val="28"/>
        </w:rPr>
      </w:pPr>
      <w:r w:rsidRPr="008721E9">
        <w:rPr>
          <w:sz w:val="28"/>
          <w:szCs w:val="28"/>
        </w:rPr>
        <w:t>Российские объединения предпринимателей и работодателей - участники настоящей Хартии, осознавая необходимость целенаправленных и последовательных усилий по пропаганде среди своих членов положений настоящей Хартии, способствуют разработке и внедрению передовых корпоративных практик, включая системы оценки и репутационного стимулирования, в том числе в рамках ведения нефинансовой социальной отчетности компаний.</w:t>
      </w:r>
    </w:p>
    <w:p w:rsidR="00057D2B" w:rsidRDefault="00057D2B" w:rsidP="008721E9">
      <w:pPr>
        <w:pStyle w:val="a4"/>
        <w:shd w:val="clear" w:color="auto" w:fill="auto"/>
        <w:tabs>
          <w:tab w:val="left" w:pos="1440"/>
        </w:tabs>
        <w:spacing w:before="0" w:line="240" w:lineRule="auto"/>
        <w:ind w:left="20" w:firstLine="680"/>
        <w:rPr>
          <w:sz w:val="28"/>
          <w:szCs w:val="28"/>
          <w:lang w:val="ru-RU"/>
        </w:rPr>
      </w:pPr>
      <w:r w:rsidRPr="008721E9">
        <w:rPr>
          <w:sz w:val="28"/>
          <w:szCs w:val="28"/>
        </w:rPr>
        <w:t>Настоящая Хартия открыта для присоединения общероссийских, региональных и отраслевых объединений, а также российских компаний и иностранных компаний, осуществляющих свою деятельность в России. При этом компании могут присоединяться к настоящей Хартии как напрямую, так и через объединения, членами которых они являются.</w:t>
      </w:r>
    </w:p>
    <w:p w:rsidR="00527EA2" w:rsidRPr="00527EA2" w:rsidRDefault="00527EA2" w:rsidP="008721E9">
      <w:pPr>
        <w:pStyle w:val="a4"/>
        <w:shd w:val="clear" w:color="auto" w:fill="auto"/>
        <w:tabs>
          <w:tab w:val="left" w:pos="1440"/>
        </w:tabs>
        <w:spacing w:before="0" w:line="240" w:lineRule="auto"/>
        <w:ind w:left="20" w:firstLine="680"/>
        <w:rPr>
          <w:sz w:val="28"/>
          <w:szCs w:val="28"/>
          <w:lang w:val="ru-RU"/>
        </w:rPr>
      </w:pPr>
    </w:p>
    <w:p w:rsidR="00D6177A" w:rsidRPr="008721E9" w:rsidRDefault="004B6198" w:rsidP="00157A5C">
      <w:pPr>
        <w:framePr w:wrap="none" w:vAnchor="page" w:hAnchor="page" w:x="3526" w:y="13411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076825" cy="981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632" w:type="dxa"/>
        <w:tblInd w:w="-885" w:type="dxa"/>
        <w:tblLayout w:type="fixed"/>
        <w:tblLook w:val="04A0"/>
      </w:tblPr>
      <w:tblGrid>
        <w:gridCol w:w="2411"/>
        <w:gridCol w:w="2693"/>
        <w:gridCol w:w="2552"/>
        <w:gridCol w:w="2976"/>
      </w:tblGrid>
      <w:tr w:rsidR="00F5602B" w:rsidRPr="00DB4211" w:rsidTr="00DB4211">
        <w:trPr>
          <w:trHeight w:val="2028"/>
        </w:trPr>
        <w:tc>
          <w:tcPr>
            <w:tcW w:w="2411" w:type="dxa"/>
          </w:tcPr>
          <w:p w:rsidR="008721E9" w:rsidRPr="00DB4211" w:rsidRDefault="008721E9" w:rsidP="00DB4211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DB4211">
              <w:rPr>
                <w:sz w:val="28"/>
                <w:szCs w:val="28"/>
              </w:rPr>
              <w:t xml:space="preserve">От </w:t>
            </w:r>
          </w:p>
          <w:p w:rsidR="008721E9" w:rsidRPr="00DB4211" w:rsidRDefault="008721E9" w:rsidP="00DB4211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DB4211">
              <w:rPr>
                <w:sz w:val="28"/>
                <w:szCs w:val="28"/>
              </w:rPr>
              <w:t>Торгово- промышленной палаты Российской Федерации</w:t>
            </w:r>
          </w:p>
        </w:tc>
        <w:tc>
          <w:tcPr>
            <w:tcW w:w="2693" w:type="dxa"/>
          </w:tcPr>
          <w:p w:rsidR="008721E9" w:rsidRPr="00DB4211" w:rsidRDefault="008721E9" w:rsidP="00DB4211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DB4211">
              <w:rPr>
                <w:sz w:val="28"/>
                <w:szCs w:val="28"/>
              </w:rPr>
              <w:t xml:space="preserve">От </w:t>
            </w:r>
          </w:p>
          <w:p w:rsidR="008721E9" w:rsidRPr="00DB4211" w:rsidRDefault="008721E9" w:rsidP="00DB4211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DB4211">
              <w:rPr>
                <w:sz w:val="28"/>
                <w:szCs w:val="28"/>
              </w:rPr>
              <w:t>Российского союза промышленников и предпринимателей</w:t>
            </w:r>
          </w:p>
        </w:tc>
        <w:tc>
          <w:tcPr>
            <w:tcW w:w="2552" w:type="dxa"/>
          </w:tcPr>
          <w:p w:rsidR="008721E9" w:rsidRPr="00DB4211" w:rsidRDefault="008721E9" w:rsidP="00DB4211">
            <w:pPr>
              <w:pStyle w:val="a8"/>
              <w:shd w:val="clear" w:color="auto" w:fill="auto"/>
              <w:spacing w:line="240" w:lineRule="auto"/>
              <w:rPr>
                <w:sz w:val="28"/>
                <w:szCs w:val="28"/>
                <w:lang w:val="ru-RU"/>
              </w:rPr>
            </w:pPr>
            <w:r w:rsidRPr="00DB4211">
              <w:rPr>
                <w:sz w:val="28"/>
                <w:szCs w:val="28"/>
                <w:lang w:val="ru-RU"/>
              </w:rPr>
              <w:t>От</w:t>
            </w:r>
          </w:p>
          <w:p w:rsidR="008721E9" w:rsidRPr="00DB4211" w:rsidRDefault="008721E9" w:rsidP="00DB4211">
            <w:pPr>
              <w:pStyle w:val="a8"/>
              <w:shd w:val="clear" w:color="auto" w:fill="auto"/>
              <w:spacing w:line="240" w:lineRule="auto"/>
              <w:rPr>
                <w:sz w:val="28"/>
                <w:szCs w:val="28"/>
                <w:lang w:val="ru-RU"/>
              </w:rPr>
            </w:pPr>
            <w:r w:rsidRPr="00DB4211">
              <w:rPr>
                <w:sz w:val="28"/>
                <w:szCs w:val="28"/>
              </w:rPr>
              <w:t>Общероссийской</w:t>
            </w:r>
            <w:r w:rsidRPr="00DB4211">
              <w:rPr>
                <w:sz w:val="28"/>
                <w:szCs w:val="28"/>
                <w:lang w:val="ru-RU"/>
              </w:rPr>
              <w:t xml:space="preserve"> </w:t>
            </w:r>
            <w:r w:rsidRPr="00DB4211">
              <w:rPr>
                <w:sz w:val="28"/>
                <w:szCs w:val="28"/>
              </w:rPr>
              <w:t>Общественной</w:t>
            </w:r>
            <w:r w:rsidRPr="00DB4211">
              <w:rPr>
                <w:sz w:val="28"/>
                <w:szCs w:val="28"/>
                <w:lang w:val="ru-RU"/>
              </w:rPr>
              <w:t xml:space="preserve"> </w:t>
            </w:r>
            <w:r w:rsidRPr="00DB4211">
              <w:rPr>
                <w:sz w:val="28"/>
                <w:szCs w:val="28"/>
              </w:rPr>
              <w:t>организации</w:t>
            </w:r>
            <w:r w:rsidRPr="00DB4211">
              <w:rPr>
                <w:sz w:val="28"/>
                <w:szCs w:val="28"/>
                <w:lang w:val="ru-RU"/>
              </w:rPr>
              <w:t xml:space="preserve"> </w:t>
            </w:r>
          </w:p>
          <w:p w:rsidR="008721E9" w:rsidRPr="00DB4211" w:rsidRDefault="008721E9" w:rsidP="00DB4211">
            <w:pPr>
              <w:pStyle w:val="a8"/>
              <w:shd w:val="clear" w:color="auto" w:fill="auto"/>
              <w:spacing w:line="240" w:lineRule="auto"/>
              <w:rPr>
                <w:sz w:val="28"/>
                <w:szCs w:val="28"/>
                <w:lang w:val="ru-RU"/>
              </w:rPr>
            </w:pPr>
          </w:p>
          <w:p w:rsidR="008721E9" w:rsidRPr="00DB4211" w:rsidRDefault="008721E9" w:rsidP="00DB4211">
            <w:pPr>
              <w:pStyle w:val="a8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DB4211">
              <w:rPr>
                <w:sz w:val="28"/>
                <w:szCs w:val="28"/>
                <w:lang w:val="ru-RU"/>
              </w:rPr>
              <w:t xml:space="preserve">    </w:t>
            </w:r>
            <w:r w:rsidRPr="00DB4211">
              <w:rPr>
                <w:sz w:val="28"/>
                <w:szCs w:val="28"/>
              </w:rPr>
              <w:t>«Деловая</w:t>
            </w:r>
            <w:r w:rsidRPr="00DB4211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976" w:type="dxa"/>
          </w:tcPr>
          <w:p w:rsidR="008721E9" w:rsidRPr="00DB4211" w:rsidRDefault="008721E9" w:rsidP="00DB4211">
            <w:pPr>
              <w:pStyle w:val="a8"/>
              <w:shd w:val="clear" w:color="auto" w:fill="auto"/>
              <w:spacing w:line="240" w:lineRule="auto"/>
              <w:rPr>
                <w:sz w:val="28"/>
                <w:szCs w:val="28"/>
                <w:lang w:val="ru-RU"/>
              </w:rPr>
            </w:pPr>
            <w:r w:rsidRPr="00DB4211">
              <w:rPr>
                <w:sz w:val="28"/>
                <w:szCs w:val="28"/>
              </w:rPr>
              <w:t>От Общероссийской общественной организации малого и среднего предпринима</w:t>
            </w:r>
            <w:r w:rsidRPr="00DB4211">
              <w:rPr>
                <w:sz w:val="28"/>
                <w:szCs w:val="28"/>
                <w:lang w:val="ru-RU"/>
              </w:rPr>
              <w:t>-</w:t>
            </w:r>
            <w:r w:rsidRPr="00DB4211">
              <w:rPr>
                <w:sz w:val="28"/>
                <w:szCs w:val="28"/>
              </w:rPr>
              <w:t>тельства</w:t>
            </w:r>
            <w:r w:rsidRPr="00DB4211">
              <w:rPr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57A5C" w:rsidRPr="008721E9" w:rsidRDefault="004B6198" w:rsidP="00157A5C">
      <w:pPr>
        <w:framePr w:wrap="none" w:vAnchor="page" w:hAnchor="page" w:x="751" w:y="13501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828800" cy="9334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1"/>
        <w:gridCol w:w="2693"/>
        <w:gridCol w:w="2552"/>
        <w:gridCol w:w="2976"/>
      </w:tblGrid>
      <w:tr w:rsidR="00F5602B" w:rsidRPr="00DB4211" w:rsidTr="00DB4211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8721E9" w:rsidRPr="00DB4211" w:rsidRDefault="008721E9" w:rsidP="008721E9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721E9" w:rsidRPr="00DB4211" w:rsidRDefault="008721E9" w:rsidP="008721E9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8721E9" w:rsidRPr="00DB4211" w:rsidRDefault="008721E9" w:rsidP="008721E9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8721E9" w:rsidRPr="00DB4211" w:rsidRDefault="008721E9" w:rsidP="008721E9">
            <w:pPr>
              <w:rPr>
                <w:sz w:val="28"/>
                <w:szCs w:val="28"/>
              </w:rPr>
            </w:pPr>
          </w:p>
        </w:tc>
      </w:tr>
      <w:tr w:rsidR="00F5602B" w:rsidRPr="00DB4211" w:rsidTr="00DB4211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8721E9" w:rsidRPr="00DB4211" w:rsidRDefault="008721E9" w:rsidP="008721E9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721E9" w:rsidRPr="00DB4211" w:rsidRDefault="008721E9" w:rsidP="008721E9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8721E9" w:rsidRPr="00DB4211" w:rsidRDefault="008721E9" w:rsidP="008721E9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8721E9" w:rsidRPr="00DB4211" w:rsidRDefault="008721E9" w:rsidP="008721E9">
            <w:pPr>
              <w:rPr>
                <w:sz w:val="28"/>
                <w:szCs w:val="28"/>
              </w:rPr>
            </w:pPr>
          </w:p>
        </w:tc>
      </w:tr>
    </w:tbl>
    <w:p w:rsidR="008721E9" w:rsidRDefault="008721E9" w:rsidP="008721E9">
      <w:pPr>
        <w:rPr>
          <w:sz w:val="28"/>
          <w:szCs w:val="28"/>
        </w:rPr>
      </w:pPr>
    </w:p>
    <w:p w:rsidR="008721E9" w:rsidRPr="008721E9" w:rsidRDefault="008721E9" w:rsidP="008721E9">
      <w:pPr>
        <w:rPr>
          <w:sz w:val="28"/>
          <w:szCs w:val="28"/>
        </w:rPr>
      </w:pPr>
    </w:p>
    <w:p w:rsidR="00057D2B" w:rsidRPr="008721E9" w:rsidRDefault="00057D2B" w:rsidP="008721E9">
      <w:pPr>
        <w:rPr>
          <w:sz w:val="28"/>
          <w:szCs w:val="28"/>
        </w:rPr>
      </w:pPr>
    </w:p>
    <w:p w:rsidR="00A547CC" w:rsidRPr="008721E9" w:rsidRDefault="00A547CC" w:rsidP="008721E9">
      <w:pPr>
        <w:pStyle w:val="a8"/>
        <w:framePr w:w="2703" w:h="1614" w:hRule="exact" w:wrap="none" w:vAnchor="page" w:hAnchor="page" w:x="8902" w:y="7075"/>
        <w:shd w:val="clear" w:color="auto" w:fill="auto"/>
        <w:spacing w:line="240" w:lineRule="auto"/>
        <w:rPr>
          <w:sz w:val="28"/>
          <w:szCs w:val="28"/>
          <w:lang w:val="ru-RU"/>
        </w:rPr>
      </w:pPr>
    </w:p>
    <w:p w:rsidR="00057D2B" w:rsidRPr="008721E9" w:rsidRDefault="00057D2B" w:rsidP="008721E9">
      <w:pPr>
        <w:rPr>
          <w:sz w:val="28"/>
          <w:szCs w:val="28"/>
        </w:rPr>
      </w:pPr>
    </w:p>
    <w:p w:rsidR="00057D2B" w:rsidRPr="008721E9" w:rsidRDefault="00057D2B" w:rsidP="008721E9">
      <w:pPr>
        <w:rPr>
          <w:sz w:val="28"/>
          <w:szCs w:val="28"/>
        </w:rPr>
      </w:pPr>
    </w:p>
    <w:p w:rsidR="00941EB4" w:rsidRPr="008721E9" w:rsidRDefault="00057D2B" w:rsidP="008721E9">
      <w:pPr>
        <w:pStyle w:val="22"/>
        <w:shd w:val="clear" w:color="auto" w:fill="auto"/>
        <w:spacing w:before="0" w:after="0" w:line="240" w:lineRule="auto"/>
        <w:jc w:val="center"/>
        <w:rPr>
          <w:sz w:val="28"/>
          <w:szCs w:val="28"/>
          <w:lang w:val="ru-RU"/>
        </w:rPr>
      </w:pPr>
      <w:r w:rsidRPr="008721E9">
        <w:rPr>
          <w:sz w:val="28"/>
          <w:szCs w:val="28"/>
        </w:rPr>
        <w:t>Положение</w:t>
      </w:r>
      <w:r w:rsidR="00941EB4" w:rsidRPr="008721E9">
        <w:rPr>
          <w:sz w:val="28"/>
          <w:szCs w:val="28"/>
          <w:lang w:val="ru-RU"/>
        </w:rPr>
        <w:t xml:space="preserve"> </w:t>
      </w:r>
      <w:r w:rsidRPr="008721E9">
        <w:rPr>
          <w:sz w:val="28"/>
          <w:szCs w:val="28"/>
        </w:rPr>
        <w:t>об условиях и порядке реализации пол</w:t>
      </w:r>
      <w:r w:rsidR="00941EB4" w:rsidRPr="008721E9">
        <w:rPr>
          <w:sz w:val="28"/>
          <w:szCs w:val="28"/>
        </w:rPr>
        <w:t xml:space="preserve">ожений </w:t>
      </w:r>
    </w:p>
    <w:p w:rsidR="00057D2B" w:rsidRPr="008721E9" w:rsidRDefault="00941EB4" w:rsidP="008721E9">
      <w:pPr>
        <w:pStyle w:val="22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8721E9">
        <w:rPr>
          <w:sz w:val="28"/>
          <w:szCs w:val="28"/>
        </w:rPr>
        <w:t>Антикоррупционной хартии</w:t>
      </w:r>
      <w:r w:rsidRPr="008721E9">
        <w:rPr>
          <w:sz w:val="28"/>
          <w:szCs w:val="28"/>
          <w:lang w:val="ru-RU"/>
        </w:rPr>
        <w:t xml:space="preserve"> </w:t>
      </w:r>
      <w:r w:rsidR="00057D2B" w:rsidRPr="008721E9">
        <w:rPr>
          <w:sz w:val="28"/>
          <w:szCs w:val="28"/>
        </w:rPr>
        <w:t>российского бизнеса</w:t>
      </w:r>
    </w:p>
    <w:p w:rsidR="00057D2B" w:rsidRPr="008721E9" w:rsidRDefault="00057D2B" w:rsidP="008721E9">
      <w:pPr>
        <w:pStyle w:val="a4"/>
        <w:shd w:val="clear" w:color="auto" w:fill="auto"/>
        <w:spacing w:before="0" w:line="240" w:lineRule="auto"/>
        <w:jc w:val="center"/>
        <w:rPr>
          <w:b/>
          <w:sz w:val="28"/>
          <w:szCs w:val="28"/>
        </w:rPr>
      </w:pPr>
      <w:r w:rsidRPr="008721E9">
        <w:rPr>
          <w:b/>
          <w:sz w:val="28"/>
          <w:szCs w:val="28"/>
        </w:rPr>
        <w:t>(Дорожная карта Хартии)</w:t>
      </w:r>
    </w:p>
    <w:p w:rsidR="00E42EE3" w:rsidRPr="008721E9" w:rsidRDefault="00057D2B" w:rsidP="008721E9">
      <w:pPr>
        <w:pStyle w:val="a4"/>
        <w:shd w:val="clear" w:color="auto" w:fill="auto"/>
        <w:spacing w:before="0" w:line="240" w:lineRule="auto"/>
        <w:ind w:left="20" w:right="20" w:firstLine="720"/>
        <w:rPr>
          <w:sz w:val="28"/>
          <w:szCs w:val="28"/>
          <w:lang w:val="ru-RU"/>
        </w:rPr>
      </w:pPr>
      <w:r w:rsidRPr="008721E9">
        <w:rPr>
          <w:sz w:val="28"/>
          <w:szCs w:val="28"/>
        </w:rPr>
        <w:t>В целях успешной реализации Антикоррупционной хартии российского бизнеса Российский союз промышленников и предпринимателей, Торгово- промышленная палата Российской Федерации, Общероссийская общественная организация «Деловая Россия» и Общероссийская общественная организация малого и среднего предпринимательства «ОПОРА России», являющиеся её инициаторами, утверждают настоящее Положение, регулирующее условия, порядок присоединения к Антикоррупционной хартии и реализации ее положений, в качестве неотъемлемого приложения к Хартии.</w:t>
      </w:r>
    </w:p>
    <w:p w:rsidR="00057D2B" w:rsidRPr="008721E9" w:rsidRDefault="00E42EE3" w:rsidP="008721E9">
      <w:pPr>
        <w:pStyle w:val="a4"/>
        <w:shd w:val="clear" w:color="auto" w:fill="auto"/>
        <w:spacing w:before="0" w:line="240" w:lineRule="auto"/>
        <w:ind w:left="20" w:right="20" w:firstLine="720"/>
        <w:rPr>
          <w:sz w:val="28"/>
          <w:szCs w:val="28"/>
        </w:rPr>
      </w:pPr>
      <w:r w:rsidRPr="008721E9">
        <w:rPr>
          <w:sz w:val="28"/>
          <w:szCs w:val="28"/>
          <w:lang w:val="ru-RU"/>
        </w:rPr>
        <w:t>1. </w:t>
      </w:r>
      <w:r w:rsidR="00057D2B" w:rsidRPr="008721E9">
        <w:rPr>
          <w:sz w:val="28"/>
          <w:szCs w:val="28"/>
        </w:rPr>
        <w:t>Российский союз промышленников и предпринимателей, Торгово- промышленная палата Российской Федерации, «Деловая Россия» и «ОПОРА России» являются участниками Хартии с момента ее подписания.</w:t>
      </w:r>
    </w:p>
    <w:p w:rsidR="00941EB4" w:rsidRPr="008721E9" w:rsidRDefault="00057D2B" w:rsidP="008721E9">
      <w:pPr>
        <w:pStyle w:val="a4"/>
        <w:shd w:val="clear" w:color="auto" w:fill="auto"/>
        <w:tabs>
          <w:tab w:val="left" w:pos="7468"/>
        </w:tabs>
        <w:spacing w:before="0" w:line="240" w:lineRule="auto"/>
        <w:ind w:left="20" w:right="20" w:firstLine="720"/>
        <w:rPr>
          <w:sz w:val="28"/>
          <w:szCs w:val="28"/>
          <w:lang w:val="ru-RU"/>
        </w:rPr>
      </w:pPr>
      <w:r w:rsidRPr="008721E9">
        <w:rPr>
          <w:sz w:val="28"/>
          <w:szCs w:val="28"/>
        </w:rPr>
        <w:t>Хартия открыта для присоединения для любого предпринимателя или компании вне зависимости от формы собственности, организационно</w:t>
      </w:r>
      <w:r w:rsidRPr="008721E9">
        <w:rPr>
          <w:sz w:val="28"/>
          <w:szCs w:val="28"/>
        </w:rPr>
        <w:softHyphen/>
        <w:t>правовой формы, масштаба и профиля деятельности, территории размещения, а также для объединений или организаций, имеющих целью представление интересов п</w:t>
      </w:r>
      <w:r w:rsidR="00941EB4" w:rsidRPr="008721E9">
        <w:rPr>
          <w:sz w:val="28"/>
          <w:szCs w:val="28"/>
        </w:rPr>
        <w:t>редпринимательского сообщества.</w:t>
      </w:r>
      <w:r w:rsidR="00941EB4" w:rsidRPr="008721E9">
        <w:rPr>
          <w:sz w:val="28"/>
          <w:szCs w:val="28"/>
          <w:lang w:val="ru-RU"/>
        </w:rPr>
        <w:t xml:space="preserve"> </w:t>
      </w:r>
    </w:p>
    <w:p w:rsidR="00057D2B" w:rsidRPr="008721E9" w:rsidRDefault="00057D2B" w:rsidP="008721E9">
      <w:pPr>
        <w:pStyle w:val="a4"/>
        <w:shd w:val="clear" w:color="auto" w:fill="auto"/>
        <w:tabs>
          <w:tab w:val="left" w:pos="7468"/>
        </w:tabs>
        <w:spacing w:before="0" w:line="240" w:lineRule="auto"/>
        <w:ind w:left="20" w:right="20" w:firstLine="720"/>
        <w:rPr>
          <w:sz w:val="28"/>
          <w:szCs w:val="28"/>
        </w:rPr>
      </w:pPr>
      <w:r w:rsidRPr="008721E9">
        <w:rPr>
          <w:sz w:val="28"/>
          <w:szCs w:val="28"/>
        </w:rPr>
        <w:t>Индивидуальные</w:t>
      </w:r>
      <w:r w:rsidR="00941EB4" w:rsidRPr="008721E9">
        <w:rPr>
          <w:sz w:val="28"/>
          <w:szCs w:val="28"/>
          <w:lang w:val="ru-RU"/>
        </w:rPr>
        <w:t xml:space="preserve"> </w:t>
      </w:r>
      <w:r w:rsidRPr="008721E9">
        <w:rPr>
          <w:sz w:val="28"/>
          <w:szCs w:val="28"/>
        </w:rPr>
        <w:t>предприниматели, присоединяясь к Хартии, применяют только те положения, которые могут быть отнесены к их деятельности.</w:t>
      </w:r>
    </w:p>
    <w:p w:rsidR="00057D2B" w:rsidRPr="008721E9" w:rsidRDefault="00057D2B" w:rsidP="008721E9">
      <w:pPr>
        <w:pStyle w:val="a4"/>
        <w:shd w:val="clear" w:color="auto" w:fill="auto"/>
        <w:spacing w:before="0" w:line="240" w:lineRule="auto"/>
        <w:ind w:left="20" w:right="20" w:firstLine="720"/>
        <w:rPr>
          <w:sz w:val="28"/>
          <w:szCs w:val="28"/>
        </w:rPr>
      </w:pPr>
      <w:r w:rsidRPr="008721E9">
        <w:rPr>
          <w:sz w:val="28"/>
          <w:szCs w:val="28"/>
        </w:rPr>
        <w:t>В случае присоединения к Хартии предпринимательского объединения, оно принимает все меры к реализации положений Хартии своими членами.</w:t>
      </w:r>
    </w:p>
    <w:p w:rsidR="00057D2B" w:rsidRPr="008721E9" w:rsidRDefault="00057D2B" w:rsidP="008721E9">
      <w:pPr>
        <w:pStyle w:val="a4"/>
        <w:shd w:val="clear" w:color="auto" w:fill="auto"/>
        <w:spacing w:before="0" w:line="240" w:lineRule="auto"/>
        <w:ind w:left="20" w:right="20" w:firstLine="720"/>
        <w:rPr>
          <w:sz w:val="28"/>
          <w:szCs w:val="28"/>
        </w:rPr>
      </w:pPr>
      <w:r w:rsidRPr="008721E9">
        <w:rPr>
          <w:sz w:val="28"/>
          <w:szCs w:val="28"/>
        </w:rPr>
        <w:t>Решения о присоединении к настоящей Хартии новых участников принимаются в порядке, предусмотренном их учредительными документами, и могут быть направлены в любую из организаций-инициаторов принятия Хартии с целью их учета.</w:t>
      </w:r>
    </w:p>
    <w:p w:rsidR="00E42EE3" w:rsidRPr="008721E9" w:rsidRDefault="00057D2B" w:rsidP="008721E9">
      <w:pPr>
        <w:pStyle w:val="a4"/>
        <w:shd w:val="clear" w:color="auto" w:fill="auto"/>
        <w:spacing w:before="0" w:line="240" w:lineRule="auto"/>
        <w:ind w:left="20" w:right="20" w:firstLine="720"/>
        <w:rPr>
          <w:sz w:val="28"/>
          <w:szCs w:val="28"/>
          <w:lang w:val="ru-RU"/>
        </w:rPr>
      </w:pPr>
      <w:r w:rsidRPr="008721E9">
        <w:rPr>
          <w:sz w:val="28"/>
          <w:szCs w:val="28"/>
        </w:rPr>
        <w:t>Ведение сводного Реестра участников Хартии осуществляет РСПП на основе информации о новых участниках, предоставляемой ежеквартально другими организациями-инициаторами принятия Хартии.</w:t>
      </w:r>
    </w:p>
    <w:p w:rsidR="00057D2B" w:rsidRPr="008721E9" w:rsidRDefault="00E42EE3" w:rsidP="008721E9">
      <w:pPr>
        <w:pStyle w:val="a4"/>
        <w:shd w:val="clear" w:color="auto" w:fill="auto"/>
        <w:spacing w:before="0" w:line="240" w:lineRule="auto"/>
        <w:ind w:left="20" w:right="20" w:firstLine="720"/>
        <w:rPr>
          <w:sz w:val="28"/>
          <w:szCs w:val="28"/>
        </w:rPr>
      </w:pPr>
      <w:r w:rsidRPr="008721E9">
        <w:rPr>
          <w:sz w:val="28"/>
          <w:szCs w:val="28"/>
          <w:lang w:val="ru-RU"/>
        </w:rPr>
        <w:t>2. </w:t>
      </w:r>
      <w:r w:rsidR="00057D2B" w:rsidRPr="008721E9">
        <w:rPr>
          <w:sz w:val="28"/>
          <w:szCs w:val="28"/>
        </w:rPr>
        <w:t>В целях создания организационных, методических и информационных условий для успешного внедрения положений Хартии в практику предпринимательской деятельности организации-инициаторы принятия Хартии формируют Объединенный комитет (далее - Комитет), делегируя в него по два представителя от каждой организации.</w:t>
      </w:r>
    </w:p>
    <w:p w:rsidR="00057D2B" w:rsidRPr="008721E9" w:rsidRDefault="00057D2B" w:rsidP="008721E9">
      <w:pPr>
        <w:pStyle w:val="a4"/>
        <w:shd w:val="clear" w:color="auto" w:fill="auto"/>
        <w:spacing w:before="0" w:line="240" w:lineRule="auto"/>
        <w:ind w:left="20" w:right="20" w:firstLine="720"/>
        <w:rPr>
          <w:sz w:val="28"/>
          <w:szCs w:val="28"/>
        </w:rPr>
      </w:pPr>
      <w:r w:rsidRPr="008721E9">
        <w:rPr>
          <w:sz w:val="28"/>
          <w:szCs w:val="28"/>
        </w:rPr>
        <w:t>По инициативе организации - инициатора принятия Хартии по решению Комитета в его состав могут быть включены иные лица.</w:t>
      </w:r>
    </w:p>
    <w:p w:rsidR="00E42EE3" w:rsidRPr="008721E9" w:rsidRDefault="00057D2B" w:rsidP="008721E9">
      <w:pPr>
        <w:pStyle w:val="a4"/>
        <w:shd w:val="clear" w:color="auto" w:fill="auto"/>
        <w:spacing w:before="0" w:line="240" w:lineRule="auto"/>
        <w:ind w:left="20" w:right="20" w:firstLine="720"/>
        <w:rPr>
          <w:sz w:val="28"/>
          <w:szCs w:val="28"/>
          <w:lang w:val="ru-RU"/>
        </w:rPr>
      </w:pPr>
      <w:r w:rsidRPr="008721E9">
        <w:rPr>
          <w:sz w:val="28"/>
          <w:szCs w:val="28"/>
        </w:rPr>
        <w:t>Комитет принимает все решения по вопросам своего ведения на основе консенсуса.</w:t>
      </w:r>
    </w:p>
    <w:p w:rsidR="00057D2B" w:rsidRPr="008721E9" w:rsidRDefault="00E42EE3" w:rsidP="008721E9">
      <w:pPr>
        <w:pStyle w:val="a4"/>
        <w:shd w:val="clear" w:color="auto" w:fill="auto"/>
        <w:spacing w:before="0" w:line="240" w:lineRule="auto"/>
        <w:ind w:left="20" w:right="20" w:firstLine="720"/>
        <w:rPr>
          <w:sz w:val="28"/>
          <w:szCs w:val="28"/>
        </w:rPr>
      </w:pPr>
      <w:r w:rsidRPr="008721E9">
        <w:rPr>
          <w:sz w:val="28"/>
          <w:szCs w:val="28"/>
          <w:lang w:val="ru-RU"/>
        </w:rPr>
        <w:t>3. </w:t>
      </w:r>
      <w:r w:rsidR="00057D2B" w:rsidRPr="008721E9">
        <w:rPr>
          <w:sz w:val="28"/>
          <w:szCs w:val="28"/>
        </w:rPr>
        <w:t xml:space="preserve">Каждая организация - инициатор принятия Хартии из числа своих представителей в Комитете назначает Сопредседателя указанного Комитета, </w:t>
      </w:r>
      <w:r w:rsidR="00057D2B" w:rsidRPr="008721E9">
        <w:rPr>
          <w:sz w:val="28"/>
          <w:szCs w:val="28"/>
        </w:rPr>
        <w:lastRenderedPageBreak/>
        <w:t>таким образом, в его состав входят четыре сопредседателя - по одному от каждой из организаций - инициаторов принятия Хартии.</w:t>
      </w:r>
    </w:p>
    <w:p w:rsidR="00057D2B" w:rsidRPr="008721E9" w:rsidRDefault="00057D2B" w:rsidP="008721E9">
      <w:pPr>
        <w:pStyle w:val="a4"/>
        <w:shd w:val="clear" w:color="auto" w:fill="auto"/>
        <w:spacing w:before="0" w:line="240" w:lineRule="auto"/>
        <w:ind w:left="20" w:right="20" w:firstLine="720"/>
        <w:rPr>
          <w:sz w:val="28"/>
          <w:szCs w:val="28"/>
        </w:rPr>
      </w:pPr>
      <w:r w:rsidRPr="008721E9">
        <w:rPr>
          <w:sz w:val="28"/>
          <w:szCs w:val="28"/>
        </w:rPr>
        <w:t>Каждый из сопредседателей поочередно в течение шести месяцев руководит работой Комитета, ведет заседания Комитета, формирует повестку дня по предложениям членов Комитета.</w:t>
      </w:r>
    </w:p>
    <w:p w:rsidR="00057D2B" w:rsidRPr="008721E9" w:rsidRDefault="00057D2B" w:rsidP="008721E9">
      <w:pPr>
        <w:pStyle w:val="a4"/>
        <w:shd w:val="clear" w:color="auto" w:fill="auto"/>
        <w:spacing w:before="0" w:line="240" w:lineRule="auto"/>
        <w:ind w:left="20" w:right="20" w:firstLine="720"/>
        <w:rPr>
          <w:sz w:val="28"/>
          <w:szCs w:val="28"/>
        </w:rPr>
      </w:pPr>
      <w:r w:rsidRPr="008721E9">
        <w:rPr>
          <w:sz w:val="28"/>
          <w:szCs w:val="28"/>
        </w:rPr>
        <w:t>Члены Комитета, не являющиеся представителями организаций- инициаторов принятия Хартии, не вправе исполнять функции сопредседателя Комитета.</w:t>
      </w:r>
    </w:p>
    <w:p w:rsidR="00E42EE3" w:rsidRPr="008721E9" w:rsidRDefault="00057D2B" w:rsidP="008721E9">
      <w:pPr>
        <w:pStyle w:val="a4"/>
        <w:shd w:val="clear" w:color="auto" w:fill="auto"/>
        <w:spacing w:before="0" w:line="240" w:lineRule="auto"/>
        <w:ind w:left="20" w:right="20" w:firstLine="720"/>
        <w:rPr>
          <w:sz w:val="28"/>
          <w:szCs w:val="28"/>
          <w:lang w:val="ru-RU"/>
        </w:rPr>
      </w:pPr>
      <w:r w:rsidRPr="008721E9">
        <w:rPr>
          <w:sz w:val="28"/>
          <w:szCs w:val="28"/>
        </w:rPr>
        <w:t>Организация, ведущая сводный реестр участников Хартии, обеспечивает организацию проведения заседаний Комитета.</w:t>
      </w:r>
    </w:p>
    <w:p w:rsidR="00057D2B" w:rsidRPr="008721E9" w:rsidRDefault="00E42EE3" w:rsidP="008721E9">
      <w:pPr>
        <w:pStyle w:val="a4"/>
        <w:shd w:val="clear" w:color="auto" w:fill="auto"/>
        <w:spacing w:before="0" w:line="240" w:lineRule="auto"/>
        <w:ind w:left="20" w:right="20" w:firstLine="720"/>
        <w:rPr>
          <w:sz w:val="28"/>
          <w:szCs w:val="28"/>
        </w:rPr>
      </w:pPr>
      <w:r w:rsidRPr="008721E9">
        <w:rPr>
          <w:sz w:val="28"/>
          <w:szCs w:val="28"/>
          <w:lang w:val="ru-RU"/>
        </w:rPr>
        <w:t>4. </w:t>
      </w:r>
      <w:r w:rsidR="00057D2B" w:rsidRPr="008721E9">
        <w:rPr>
          <w:sz w:val="28"/>
          <w:szCs w:val="28"/>
        </w:rPr>
        <w:t>Комитет:</w:t>
      </w:r>
    </w:p>
    <w:p w:rsidR="00057D2B" w:rsidRPr="008721E9" w:rsidRDefault="00057D2B" w:rsidP="008721E9">
      <w:pPr>
        <w:pStyle w:val="a4"/>
        <w:numPr>
          <w:ilvl w:val="0"/>
          <w:numId w:val="2"/>
        </w:numPr>
        <w:shd w:val="clear" w:color="auto" w:fill="auto"/>
        <w:tabs>
          <w:tab w:val="left" w:pos="893"/>
        </w:tabs>
        <w:spacing w:before="0" w:line="240" w:lineRule="auto"/>
        <w:ind w:left="20" w:right="20" w:firstLine="720"/>
        <w:rPr>
          <w:sz w:val="28"/>
          <w:szCs w:val="28"/>
        </w:rPr>
      </w:pPr>
      <w:r w:rsidRPr="008721E9">
        <w:rPr>
          <w:sz w:val="28"/>
          <w:szCs w:val="28"/>
        </w:rPr>
        <w:t>вырабатывает рекомендации в целях обеспечения организационных и методологических основ реализации Хартии;</w:t>
      </w:r>
    </w:p>
    <w:p w:rsidR="00057D2B" w:rsidRPr="008721E9" w:rsidRDefault="00057D2B" w:rsidP="008721E9">
      <w:pPr>
        <w:pStyle w:val="a4"/>
        <w:numPr>
          <w:ilvl w:val="0"/>
          <w:numId w:val="2"/>
        </w:numPr>
        <w:shd w:val="clear" w:color="auto" w:fill="auto"/>
        <w:tabs>
          <w:tab w:val="left" w:pos="893"/>
        </w:tabs>
        <w:spacing w:before="0" w:line="240" w:lineRule="auto"/>
        <w:ind w:left="20" w:right="20" w:firstLine="720"/>
        <w:rPr>
          <w:sz w:val="28"/>
          <w:szCs w:val="28"/>
        </w:rPr>
      </w:pPr>
      <w:r w:rsidRPr="008721E9">
        <w:rPr>
          <w:sz w:val="28"/>
          <w:szCs w:val="28"/>
        </w:rPr>
        <w:t>готовит предложения о применении мер государственного стимулирования антикоррупционной практики компаний, в том числе с учетом годовой отчетности, а также по результатам ведения нефинансовой социальной отчетности компаний;</w:t>
      </w:r>
    </w:p>
    <w:p w:rsidR="00057D2B" w:rsidRPr="008721E9" w:rsidRDefault="00057D2B" w:rsidP="008721E9">
      <w:pPr>
        <w:pStyle w:val="a4"/>
        <w:numPr>
          <w:ilvl w:val="0"/>
          <w:numId w:val="2"/>
        </w:numPr>
        <w:shd w:val="clear" w:color="auto" w:fill="auto"/>
        <w:tabs>
          <w:tab w:val="left" w:pos="893"/>
        </w:tabs>
        <w:spacing w:before="0" w:line="240" w:lineRule="auto"/>
        <w:ind w:left="20" w:right="20" w:firstLine="720"/>
        <w:rPr>
          <w:sz w:val="28"/>
          <w:szCs w:val="28"/>
        </w:rPr>
      </w:pPr>
      <w:r w:rsidRPr="008721E9">
        <w:rPr>
          <w:sz w:val="28"/>
          <w:szCs w:val="28"/>
        </w:rPr>
        <w:t>определяет правила размещения на едином информационном ресурсе в сети Интернет информации (о состоянии реестра, результатах мониторинга, разрешения споров и пр.);</w:t>
      </w:r>
    </w:p>
    <w:p w:rsidR="00057D2B" w:rsidRPr="008721E9" w:rsidRDefault="00057D2B" w:rsidP="008721E9">
      <w:pPr>
        <w:pStyle w:val="a4"/>
        <w:numPr>
          <w:ilvl w:val="0"/>
          <w:numId w:val="2"/>
        </w:numPr>
        <w:shd w:val="clear" w:color="auto" w:fill="auto"/>
        <w:tabs>
          <w:tab w:val="left" w:pos="893"/>
        </w:tabs>
        <w:spacing w:before="0" w:line="240" w:lineRule="auto"/>
        <w:ind w:left="20" w:right="20" w:firstLine="720"/>
        <w:rPr>
          <w:sz w:val="28"/>
          <w:szCs w:val="28"/>
        </w:rPr>
      </w:pPr>
      <w:r w:rsidRPr="008721E9">
        <w:rPr>
          <w:sz w:val="28"/>
          <w:szCs w:val="28"/>
        </w:rPr>
        <w:t>принимает решения о проведении конкурсов, порядке определения рейтинга компаний, утверждает знаки отличия, иные меры репутационного стимулирования и поощрения, а также правила распространения информации о реализации Хартии;</w:t>
      </w:r>
    </w:p>
    <w:p w:rsidR="00057D2B" w:rsidRPr="008721E9" w:rsidRDefault="00057D2B" w:rsidP="008721E9">
      <w:pPr>
        <w:pStyle w:val="a4"/>
        <w:numPr>
          <w:ilvl w:val="0"/>
          <w:numId w:val="2"/>
        </w:numPr>
        <w:shd w:val="clear" w:color="auto" w:fill="auto"/>
        <w:tabs>
          <w:tab w:val="left" w:pos="883"/>
        </w:tabs>
        <w:spacing w:before="0" w:line="240" w:lineRule="auto"/>
        <w:ind w:left="20" w:right="20" w:firstLine="720"/>
        <w:rPr>
          <w:sz w:val="28"/>
          <w:szCs w:val="28"/>
        </w:rPr>
      </w:pPr>
      <w:r w:rsidRPr="008721E9">
        <w:rPr>
          <w:sz w:val="28"/>
          <w:szCs w:val="28"/>
        </w:rPr>
        <w:t>рассматривает и обобщает информацию о ходе внедрения Хартии, готовит предложения по дополнению Хартии;</w:t>
      </w:r>
    </w:p>
    <w:p w:rsidR="00057D2B" w:rsidRPr="008721E9" w:rsidRDefault="00057D2B" w:rsidP="008721E9">
      <w:pPr>
        <w:pStyle w:val="a4"/>
        <w:numPr>
          <w:ilvl w:val="0"/>
          <w:numId w:val="2"/>
        </w:numPr>
        <w:shd w:val="clear" w:color="auto" w:fill="auto"/>
        <w:tabs>
          <w:tab w:val="left" w:pos="888"/>
        </w:tabs>
        <w:spacing w:before="0" w:line="240" w:lineRule="auto"/>
        <w:ind w:left="20" w:right="20" w:firstLine="720"/>
        <w:rPr>
          <w:sz w:val="28"/>
          <w:szCs w:val="28"/>
        </w:rPr>
      </w:pPr>
      <w:r w:rsidRPr="008721E9">
        <w:rPr>
          <w:sz w:val="28"/>
          <w:szCs w:val="28"/>
        </w:rPr>
        <w:t>определяет порядок и условия выдачи компаниям-участникам Хартии свидетельств об общественном подтверждении результатов внедрения ими положений Хартии, утверждает единую форму свидетельства;</w:t>
      </w:r>
    </w:p>
    <w:p w:rsidR="00057D2B" w:rsidRPr="008721E9" w:rsidRDefault="00057D2B" w:rsidP="008721E9">
      <w:pPr>
        <w:pStyle w:val="a4"/>
        <w:numPr>
          <w:ilvl w:val="0"/>
          <w:numId w:val="2"/>
        </w:numPr>
        <w:shd w:val="clear" w:color="auto" w:fill="auto"/>
        <w:tabs>
          <w:tab w:val="left" w:pos="893"/>
        </w:tabs>
        <w:spacing w:before="0" w:line="240" w:lineRule="auto"/>
        <w:ind w:left="20" w:right="20" w:firstLine="720"/>
        <w:rPr>
          <w:sz w:val="28"/>
          <w:szCs w:val="28"/>
        </w:rPr>
      </w:pPr>
      <w:r w:rsidRPr="008721E9">
        <w:rPr>
          <w:sz w:val="28"/>
          <w:szCs w:val="28"/>
        </w:rPr>
        <w:t>принимает Положение о ведении сводного Реестра участников Хартии и осуществляет контроль за его ведением;</w:t>
      </w:r>
    </w:p>
    <w:p w:rsidR="00057D2B" w:rsidRPr="008721E9" w:rsidRDefault="00057D2B" w:rsidP="008721E9">
      <w:pPr>
        <w:pStyle w:val="a4"/>
        <w:numPr>
          <w:ilvl w:val="0"/>
          <w:numId w:val="2"/>
        </w:numPr>
        <w:shd w:val="clear" w:color="auto" w:fill="auto"/>
        <w:tabs>
          <w:tab w:val="left" w:pos="893"/>
        </w:tabs>
        <w:spacing w:before="0" w:line="240" w:lineRule="auto"/>
        <w:ind w:left="20" w:right="20" w:firstLine="720"/>
        <w:rPr>
          <w:sz w:val="28"/>
          <w:szCs w:val="28"/>
        </w:rPr>
      </w:pPr>
      <w:r w:rsidRPr="008721E9">
        <w:rPr>
          <w:sz w:val="28"/>
          <w:szCs w:val="28"/>
        </w:rPr>
        <w:t>по представлению организаций-инициаторов принятия Хартии принимает решения о выдаче свидетельств об общественном подтверждении;</w:t>
      </w:r>
    </w:p>
    <w:p w:rsidR="00057D2B" w:rsidRPr="008721E9" w:rsidRDefault="00057D2B" w:rsidP="008721E9">
      <w:pPr>
        <w:pStyle w:val="a4"/>
        <w:numPr>
          <w:ilvl w:val="0"/>
          <w:numId w:val="2"/>
        </w:numPr>
        <w:shd w:val="clear" w:color="auto" w:fill="auto"/>
        <w:tabs>
          <w:tab w:val="left" w:pos="1112"/>
        </w:tabs>
        <w:spacing w:before="0" w:line="240" w:lineRule="auto"/>
        <w:ind w:left="20" w:right="20" w:firstLine="720"/>
        <w:rPr>
          <w:sz w:val="28"/>
          <w:szCs w:val="28"/>
        </w:rPr>
      </w:pPr>
      <w:r w:rsidRPr="008721E9">
        <w:rPr>
          <w:sz w:val="28"/>
          <w:szCs w:val="28"/>
        </w:rPr>
        <w:t>по представлению организаций-инициаторов принятия Хартии принимает решение об аккредитации при Комитете экспертных центров по общественному подтверждению выполнения принципов Хартии компаниями и организациями (указанные центры могут создаваться при организациях- инициаторах принятия Хартии);</w:t>
      </w:r>
    </w:p>
    <w:p w:rsidR="00057D2B" w:rsidRPr="008721E9" w:rsidRDefault="00057D2B" w:rsidP="008721E9">
      <w:pPr>
        <w:pStyle w:val="a4"/>
        <w:numPr>
          <w:ilvl w:val="0"/>
          <w:numId w:val="2"/>
        </w:numPr>
        <w:shd w:val="clear" w:color="auto" w:fill="auto"/>
        <w:tabs>
          <w:tab w:val="left" w:pos="888"/>
        </w:tabs>
        <w:spacing w:before="0" w:line="240" w:lineRule="auto"/>
        <w:ind w:left="20" w:right="20" w:firstLine="720"/>
        <w:rPr>
          <w:sz w:val="28"/>
          <w:szCs w:val="28"/>
        </w:rPr>
      </w:pPr>
      <w:r w:rsidRPr="008721E9">
        <w:rPr>
          <w:sz w:val="28"/>
          <w:szCs w:val="28"/>
        </w:rPr>
        <w:t>по представлению организаций-инициаторов принятия Хартии или на основании решений органов по разрешению споров, вытекающих из</w:t>
      </w:r>
    </w:p>
    <w:p w:rsidR="00E42EE3" w:rsidRPr="008721E9" w:rsidRDefault="00057D2B" w:rsidP="008721E9">
      <w:pPr>
        <w:pStyle w:val="a4"/>
        <w:shd w:val="clear" w:color="auto" w:fill="auto"/>
        <w:spacing w:before="0" w:line="240" w:lineRule="auto"/>
        <w:ind w:left="20" w:right="20" w:firstLine="720"/>
        <w:rPr>
          <w:sz w:val="28"/>
          <w:szCs w:val="28"/>
          <w:lang w:val="ru-RU"/>
        </w:rPr>
      </w:pPr>
      <w:r w:rsidRPr="008721E9">
        <w:rPr>
          <w:sz w:val="28"/>
          <w:szCs w:val="28"/>
        </w:rPr>
        <w:t xml:space="preserve">положений Хартии, принимает решение о приостановлении членства участников Хартии в Реестре сроком на один год, а также об исключении из указанного Реестра компаний и организаций - участников Хартии, </w:t>
      </w:r>
      <w:r w:rsidRPr="008721E9">
        <w:rPr>
          <w:sz w:val="28"/>
          <w:szCs w:val="28"/>
        </w:rPr>
        <w:lastRenderedPageBreak/>
        <w:t>нарушающих ее положения.</w:t>
      </w:r>
    </w:p>
    <w:p w:rsidR="00057D2B" w:rsidRPr="008721E9" w:rsidRDefault="00E42EE3" w:rsidP="008721E9">
      <w:pPr>
        <w:pStyle w:val="a4"/>
        <w:shd w:val="clear" w:color="auto" w:fill="auto"/>
        <w:spacing w:before="0" w:line="240" w:lineRule="auto"/>
        <w:ind w:left="20" w:right="20" w:firstLine="720"/>
        <w:rPr>
          <w:sz w:val="28"/>
          <w:szCs w:val="28"/>
        </w:rPr>
      </w:pPr>
      <w:r w:rsidRPr="008721E9">
        <w:rPr>
          <w:sz w:val="28"/>
          <w:szCs w:val="28"/>
          <w:lang w:val="ru-RU"/>
        </w:rPr>
        <w:t>5. </w:t>
      </w:r>
      <w:r w:rsidR="00057D2B" w:rsidRPr="008721E9">
        <w:rPr>
          <w:sz w:val="28"/>
          <w:szCs w:val="28"/>
        </w:rPr>
        <w:t>Рассмотрение споров, связанных с нарушением положений настоящей Хартии, осуществляют:</w:t>
      </w:r>
    </w:p>
    <w:p w:rsidR="00057D2B" w:rsidRPr="008721E9" w:rsidRDefault="00057D2B" w:rsidP="008721E9">
      <w:pPr>
        <w:pStyle w:val="a4"/>
        <w:numPr>
          <w:ilvl w:val="0"/>
          <w:numId w:val="2"/>
        </w:numPr>
        <w:shd w:val="clear" w:color="auto" w:fill="auto"/>
        <w:tabs>
          <w:tab w:val="left" w:pos="882"/>
        </w:tabs>
        <w:spacing w:before="0" w:line="240" w:lineRule="auto"/>
        <w:ind w:left="20" w:firstLine="720"/>
        <w:rPr>
          <w:sz w:val="28"/>
          <w:szCs w:val="28"/>
        </w:rPr>
      </w:pPr>
      <w:r w:rsidRPr="008721E9">
        <w:rPr>
          <w:sz w:val="28"/>
          <w:szCs w:val="28"/>
        </w:rPr>
        <w:t>Объединенная комиссия по корпоративной этике при РСПП;</w:t>
      </w:r>
    </w:p>
    <w:p w:rsidR="00057D2B" w:rsidRPr="008721E9" w:rsidRDefault="00057D2B" w:rsidP="008721E9">
      <w:pPr>
        <w:pStyle w:val="a4"/>
        <w:numPr>
          <w:ilvl w:val="0"/>
          <w:numId w:val="2"/>
        </w:numPr>
        <w:shd w:val="clear" w:color="auto" w:fill="auto"/>
        <w:tabs>
          <w:tab w:val="left" w:pos="883"/>
        </w:tabs>
        <w:spacing w:before="0" w:line="240" w:lineRule="auto"/>
        <w:ind w:left="20" w:right="20" w:firstLine="720"/>
        <w:rPr>
          <w:sz w:val="28"/>
          <w:szCs w:val="28"/>
        </w:rPr>
      </w:pPr>
      <w:r w:rsidRPr="008721E9">
        <w:rPr>
          <w:sz w:val="28"/>
          <w:szCs w:val="28"/>
        </w:rPr>
        <w:t>Бюро по защите прав предпринимателей и инвесторов при Общероссийской общественной организации малого и среднего предпринимательства «ОПОРА РОССИИ»;</w:t>
      </w:r>
    </w:p>
    <w:p w:rsidR="00057D2B" w:rsidRPr="008721E9" w:rsidRDefault="00057D2B" w:rsidP="008721E9">
      <w:pPr>
        <w:pStyle w:val="a4"/>
        <w:numPr>
          <w:ilvl w:val="0"/>
          <w:numId w:val="2"/>
        </w:numPr>
        <w:shd w:val="clear" w:color="auto" w:fill="auto"/>
        <w:tabs>
          <w:tab w:val="left" w:pos="882"/>
        </w:tabs>
        <w:spacing w:before="0" w:line="240" w:lineRule="auto"/>
        <w:ind w:left="20" w:firstLine="720"/>
        <w:rPr>
          <w:sz w:val="28"/>
          <w:szCs w:val="28"/>
        </w:rPr>
      </w:pPr>
      <w:r w:rsidRPr="008721E9">
        <w:rPr>
          <w:sz w:val="28"/>
          <w:szCs w:val="28"/>
        </w:rPr>
        <w:t>Центр общественных процедур «Бизнес против коррупции»;</w:t>
      </w:r>
    </w:p>
    <w:p w:rsidR="00057D2B" w:rsidRPr="008721E9" w:rsidRDefault="00057D2B" w:rsidP="008721E9">
      <w:pPr>
        <w:pStyle w:val="a4"/>
        <w:numPr>
          <w:ilvl w:val="0"/>
          <w:numId w:val="2"/>
        </w:numPr>
        <w:shd w:val="clear" w:color="auto" w:fill="auto"/>
        <w:tabs>
          <w:tab w:val="left" w:pos="882"/>
        </w:tabs>
        <w:spacing w:before="0" w:line="240" w:lineRule="auto"/>
        <w:ind w:left="20" w:firstLine="720"/>
        <w:rPr>
          <w:sz w:val="28"/>
          <w:szCs w:val="28"/>
        </w:rPr>
      </w:pPr>
      <w:r w:rsidRPr="008721E9">
        <w:rPr>
          <w:sz w:val="28"/>
          <w:szCs w:val="28"/>
        </w:rPr>
        <w:t>Объединенная служба медиации (посредничества) при РСПП;</w:t>
      </w:r>
    </w:p>
    <w:p w:rsidR="00057D2B" w:rsidRPr="008721E9" w:rsidRDefault="00057D2B" w:rsidP="008721E9">
      <w:pPr>
        <w:pStyle w:val="a4"/>
        <w:numPr>
          <w:ilvl w:val="0"/>
          <w:numId w:val="2"/>
        </w:numPr>
        <w:shd w:val="clear" w:color="auto" w:fill="auto"/>
        <w:tabs>
          <w:tab w:val="left" w:pos="877"/>
        </w:tabs>
        <w:spacing w:before="0" w:line="240" w:lineRule="auto"/>
        <w:ind w:left="20" w:firstLine="720"/>
        <w:rPr>
          <w:sz w:val="28"/>
          <w:szCs w:val="28"/>
        </w:rPr>
      </w:pPr>
      <w:r w:rsidRPr="008721E9">
        <w:rPr>
          <w:sz w:val="28"/>
          <w:szCs w:val="28"/>
        </w:rPr>
        <w:t>Коллегия посредников при ТПП РФ,</w:t>
      </w:r>
    </w:p>
    <w:p w:rsidR="00057D2B" w:rsidRPr="008721E9" w:rsidRDefault="00057D2B" w:rsidP="008721E9">
      <w:pPr>
        <w:pStyle w:val="a4"/>
        <w:shd w:val="clear" w:color="auto" w:fill="auto"/>
        <w:spacing w:before="0" w:line="240" w:lineRule="auto"/>
        <w:ind w:left="20" w:firstLine="720"/>
        <w:rPr>
          <w:sz w:val="28"/>
          <w:szCs w:val="28"/>
        </w:rPr>
      </w:pPr>
      <w:r w:rsidRPr="008721E9">
        <w:rPr>
          <w:sz w:val="28"/>
          <w:szCs w:val="28"/>
        </w:rPr>
        <w:t>а также иные органы, определяемые решением Комитета.</w:t>
      </w:r>
    </w:p>
    <w:p w:rsidR="00E42EE3" w:rsidRPr="008721E9" w:rsidRDefault="00057D2B" w:rsidP="008721E9">
      <w:pPr>
        <w:pStyle w:val="a4"/>
        <w:shd w:val="clear" w:color="auto" w:fill="auto"/>
        <w:spacing w:before="0" w:line="240" w:lineRule="auto"/>
        <w:ind w:left="20" w:right="20" w:firstLine="720"/>
        <w:rPr>
          <w:sz w:val="28"/>
          <w:szCs w:val="28"/>
          <w:lang w:val="ru-RU"/>
        </w:rPr>
      </w:pPr>
      <w:r w:rsidRPr="008721E9">
        <w:rPr>
          <w:sz w:val="28"/>
          <w:szCs w:val="28"/>
        </w:rPr>
        <w:t>При необходимости действующие регламенты указанных выше органов могут быть дополнены положениями, способствующими реализации Хартии, включая дополнительные основания и меры ответственности.</w:t>
      </w:r>
    </w:p>
    <w:p w:rsidR="00057D2B" w:rsidRPr="008721E9" w:rsidRDefault="00E42EE3" w:rsidP="008721E9">
      <w:pPr>
        <w:pStyle w:val="a4"/>
        <w:shd w:val="clear" w:color="auto" w:fill="auto"/>
        <w:spacing w:before="0" w:line="240" w:lineRule="auto"/>
        <w:ind w:left="20" w:right="20" w:firstLine="720"/>
        <w:rPr>
          <w:sz w:val="28"/>
          <w:szCs w:val="28"/>
        </w:rPr>
      </w:pPr>
      <w:r w:rsidRPr="008721E9">
        <w:rPr>
          <w:sz w:val="28"/>
          <w:szCs w:val="28"/>
          <w:lang w:val="ru-RU"/>
        </w:rPr>
        <w:t>6. </w:t>
      </w:r>
      <w:r w:rsidR="00057D2B" w:rsidRPr="008721E9">
        <w:rPr>
          <w:sz w:val="28"/>
          <w:szCs w:val="28"/>
        </w:rPr>
        <w:t>На основе общей методики, утвержденной Комитетом, каждая из организаций-инициаторов принятия Хартии может организовать общественное подтверждение внедрения компаниями-участниками Хартии ее положений, привлекая для этих целей организации, аккредитованные Комитетом.</w:t>
      </w:r>
    </w:p>
    <w:p w:rsidR="00057D2B" w:rsidRPr="008721E9" w:rsidRDefault="00057D2B" w:rsidP="008721E9">
      <w:pPr>
        <w:pStyle w:val="a4"/>
        <w:shd w:val="clear" w:color="auto" w:fill="auto"/>
        <w:spacing w:before="0" w:line="240" w:lineRule="auto"/>
        <w:ind w:left="20" w:right="20" w:firstLine="720"/>
        <w:rPr>
          <w:sz w:val="28"/>
          <w:szCs w:val="28"/>
        </w:rPr>
      </w:pPr>
      <w:r w:rsidRPr="008721E9">
        <w:rPr>
          <w:sz w:val="28"/>
          <w:szCs w:val="28"/>
        </w:rPr>
        <w:t>На основании заключения об общественном подтверждении Комитет в установленном порядке принимает решение о выдаче свидетельства единого образца сроком на 5 лет. Продление свидетельства по заявлению заинтересованных лиц производится в аналогичном порядке.</w:t>
      </w:r>
    </w:p>
    <w:p w:rsidR="00057D2B" w:rsidRPr="008721E9" w:rsidRDefault="00057D2B" w:rsidP="008721E9">
      <w:pPr>
        <w:rPr>
          <w:sz w:val="28"/>
          <w:szCs w:val="28"/>
          <w:lang w:val="ru-RU"/>
        </w:rPr>
      </w:pPr>
    </w:p>
    <w:sectPr w:rsidR="00057D2B" w:rsidRPr="008721E9" w:rsidSect="002A0C9C">
      <w:headerReference w:type="default" r:id="rId9"/>
      <w:footerReference w:type="even" r:id="rId10"/>
      <w:pgSz w:w="11906" w:h="16838"/>
      <w:pgMar w:top="1134" w:right="850" w:bottom="1134" w:left="1701" w:header="567" w:footer="567" w:gutter="0"/>
      <w:pgNumType w:start="9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638" w:rsidRDefault="000F1638">
      <w:r>
        <w:separator/>
      </w:r>
    </w:p>
  </w:endnote>
  <w:endnote w:type="continuationSeparator" w:id="0">
    <w:p w:rsidR="000F1638" w:rsidRDefault="000F16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EB4" w:rsidRDefault="00941EB4" w:rsidP="00CE761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41EB4" w:rsidRDefault="00941EB4" w:rsidP="00941EB4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638" w:rsidRDefault="000F1638">
      <w:r>
        <w:separator/>
      </w:r>
    </w:p>
  </w:footnote>
  <w:footnote w:type="continuationSeparator" w:id="0">
    <w:p w:rsidR="000F1638" w:rsidRDefault="000F16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211" w:rsidRPr="00157A5C" w:rsidRDefault="00157A5C" w:rsidP="00157A5C">
    <w:pPr>
      <w:pStyle w:val="ab"/>
      <w:jc w:val="center"/>
    </w:pPr>
    <w:fldSimple w:instr=" PAGE   \* MERGEFORMAT ">
      <w:r w:rsidR="00825038">
        <w:rPr>
          <w:noProof/>
        </w:rPr>
        <w:t>100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A188C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1"/>
        <w:w w:val="100"/>
        <w:position w:val="0"/>
        <w:sz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73542B62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78B2047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7D2B"/>
    <w:rsid w:val="0002007D"/>
    <w:rsid w:val="00057D2B"/>
    <w:rsid w:val="000C2B62"/>
    <w:rsid w:val="000D6F81"/>
    <w:rsid w:val="000F1638"/>
    <w:rsid w:val="00127A2F"/>
    <w:rsid w:val="001315EB"/>
    <w:rsid w:val="001319BE"/>
    <w:rsid w:val="00146A1F"/>
    <w:rsid w:val="00157A5C"/>
    <w:rsid w:val="002A0C9C"/>
    <w:rsid w:val="002D2E79"/>
    <w:rsid w:val="004042C6"/>
    <w:rsid w:val="004A419C"/>
    <w:rsid w:val="004B6198"/>
    <w:rsid w:val="004F38FC"/>
    <w:rsid w:val="00527EA2"/>
    <w:rsid w:val="005B0596"/>
    <w:rsid w:val="006D1219"/>
    <w:rsid w:val="007A3A8E"/>
    <w:rsid w:val="007F6B65"/>
    <w:rsid w:val="00825038"/>
    <w:rsid w:val="008721E9"/>
    <w:rsid w:val="00894C3F"/>
    <w:rsid w:val="008F6615"/>
    <w:rsid w:val="008F7657"/>
    <w:rsid w:val="00941EB4"/>
    <w:rsid w:val="00981FB8"/>
    <w:rsid w:val="00996686"/>
    <w:rsid w:val="009C58C1"/>
    <w:rsid w:val="00A521E8"/>
    <w:rsid w:val="00A547CC"/>
    <w:rsid w:val="00AE4B3D"/>
    <w:rsid w:val="00AE5B05"/>
    <w:rsid w:val="00B50C66"/>
    <w:rsid w:val="00B67F7B"/>
    <w:rsid w:val="00BC7A4B"/>
    <w:rsid w:val="00C703CA"/>
    <w:rsid w:val="00CA284E"/>
    <w:rsid w:val="00CE761E"/>
    <w:rsid w:val="00D34FD7"/>
    <w:rsid w:val="00D420ED"/>
    <w:rsid w:val="00D42472"/>
    <w:rsid w:val="00D6177A"/>
    <w:rsid w:val="00D73FD4"/>
    <w:rsid w:val="00D96469"/>
    <w:rsid w:val="00DB4211"/>
    <w:rsid w:val="00DE087C"/>
    <w:rsid w:val="00E11200"/>
    <w:rsid w:val="00E42EE3"/>
    <w:rsid w:val="00E81DB9"/>
    <w:rsid w:val="00F5602B"/>
    <w:rsid w:val="00F60E85"/>
    <w:rsid w:val="00F84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">
    <w:name w:val="Заголовок №1_"/>
    <w:basedOn w:val="a0"/>
    <w:link w:val="10"/>
    <w:locked/>
    <w:rsid w:val="00057D2B"/>
    <w:rPr>
      <w:b/>
      <w:bCs/>
      <w:spacing w:val="4"/>
      <w:sz w:val="29"/>
      <w:szCs w:val="29"/>
      <w:lang w:bidi="ar-SA"/>
    </w:rPr>
  </w:style>
  <w:style w:type="character" w:customStyle="1" w:styleId="a3">
    <w:name w:val="Основной текст Знак"/>
    <w:basedOn w:val="a0"/>
    <w:link w:val="a4"/>
    <w:locked/>
    <w:rsid w:val="00057D2B"/>
    <w:rPr>
      <w:spacing w:val="1"/>
      <w:sz w:val="25"/>
      <w:szCs w:val="25"/>
      <w:lang w:bidi="ar-SA"/>
    </w:rPr>
  </w:style>
  <w:style w:type="paragraph" w:customStyle="1" w:styleId="10">
    <w:name w:val="Заголовок №1"/>
    <w:basedOn w:val="a"/>
    <w:link w:val="1"/>
    <w:rsid w:val="00057D2B"/>
    <w:pPr>
      <w:widowControl w:val="0"/>
      <w:shd w:val="clear" w:color="auto" w:fill="FFFFFF"/>
      <w:spacing w:after="420" w:line="240" w:lineRule="atLeast"/>
      <w:outlineLvl w:val="0"/>
    </w:pPr>
    <w:rPr>
      <w:b/>
      <w:bCs/>
      <w:spacing w:val="4"/>
      <w:sz w:val="29"/>
      <w:szCs w:val="29"/>
      <w:lang w:val="ru-RU" w:eastAsia="ru-RU"/>
    </w:rPr>
  </w:style>
  <w:style w:type="paragraph" w:styleId="a4">
    <w:name w:val="Body Text"/>
    <w:basedOn w:val="a"/>
    <w:link w:val="a3"/>
    <w:rsid w:val="00057D2B"/>
    <w:pPr>
      <w:widowControl w:val="0"/>
      <w:shd w:val="clear" w:color="auto" w:fill="FFFFFF"/>
      <w:spacing w:before="420" w:line="319" w:lineRule="exact"/>
      <w:jc w:val="both"/>
    </w:pPr>
    <w:rPr>
      <w:spacing w:val="1"/>
      <w:sz w:val="25"/>
      <w:szCs w:val="25"/>
      <w:lang w:val="ru-RU" w:eastAsia="ru-RU"/>
    </w:rPr>
  </w:style>
  <w:style w:type="character" w:customStyle="1" w:styleId="2">
    <w:name w:val="Заголовок №2_"/>
    <w:basedOn w:val="a0"/>
    <w:link w:val="20"/>
    <w:locked/>
    <w:rsid w:val="00057D2B"/>
    <w:rPr>
      <w:b/>
      <w:bCs/>
      <w:spacing w:val="3"/>
      <w:sz w:val="25"/>
      <w:szCs w:val="25"/>
      <w:lang w:bidi="ar-SA"/>
    </w:rPr>
  </w:style>
  <w:style w:type="paragraph" w:customStyle="1" w:styleId="20">
    <w:name w:val="Заголовок №2"/>
    <w:basedOn w:val="a"/>
    <w:link w:val="2"/>
    <w:rsid w:val="00057D2B"/>
    <w:pPr>
      <w:widowControl w:val="0"/>
      <w:shd w:val="clear" w:color="auto" w:fill="FFFFFF"/>
      <w:spacing w:after="60" w:line="315" w:lineRule="exact"/>
      <w:ind w:firstLine="700"/>
      <w:outlineLvl w:val="1"/>
    </w:pPr>
    <w:rPr>
      <w:b/>
      <w:bCs/>
      <w:spacing w:val="3"/>
      <w:sz w:val="25"/>
      <w:szCs w:val="25"/>
      <w:lang w:val="ru-RU" w:eastAsia="ru-RU"/>
    </w:rPr>
  </w:style>
  <w:style w:type="character" w:customStyle="1" w:styleId="21">
    <w:name w:val="Основной текст (2)_"/>
    <w:basedOn w:val="a0"/>
    <w:link w:val="22"/>
    <w:locked/>
    <w:rsid w:val="00057D2B"/>
    <w:rPr>
      <w:b/>
      <w:bCs/>
      <w:spacing w:val="3"/>
      <w:sz w:val="25"/>
      <w:szCs w:val="25"/>
      <w:lang w:bidi="ar-SA"/>
    </w:rPr>
  </w:style>
  <w:style w:type="paragraph" w:customStyle="1" w:styleId="22">
    <w:name w:val="Основной текст (2)"/>
    <w:basedOn w:val="a"/>
    <w:link w:val="21"/>
    <w:rsid w:val="00057D2B"/>
    <w:pPr>
      <w:widowControl w:val="0"/>
      <w:shd w:val="clear" w:color="auto" w:fill="FFFFFF"/>
      <w:spacing w:before="300" w:after="60" w:line="324" w:lineRule="exact"/>
      <w:jc w:val="both"/>
    </w:pPr>
    <w:rPr>
      <w:b/>
      <w:bCs/>
      <w:spacing w:val="3"/>
      <w:sz w:val="25"/>
      <w:szCs w:val="25"/>
      <w:lang w:val="ru-RU" w:eastAsia="ru-RU"/>
    </w:rPr>
  </w:style>
  <w:style w:type="paragraph" w:styleId="a5">
    <w:name w:val="footer"/>
    <w:basedOn w:val="a"/>
    <w:rsid w:val="00941EB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41EB4"/>
  </w:style>
  <w:style w:type="character" w:customStyle="1" w:styleId="a7">
    <w:name w:val="Подпись к картинке_"/>
    <w:basedOn w:val="a0"/>
    <w:link w:val="a8"/>
    <w:locked/>
    <w:rsid w:val="009C58C1"/>
    <w:rPr>
      <w:b/>
      <w:bCs/>
      <w:spacing w:val="3"/>
      <w:sz w:val="25"/>
      <w:szCs w:val="25"/>
      <w:lang w:bidi="ar-SA"/>
    </w:rPr>
  </w:style>
  <w:style w:type="paragraph" w:customStyle="1" w:styleId="a8">
    <w:name w:val="Подпись к картинке"/>
    <w:basedOn w:val="a"/>
    <w:link w:val="a7"/>
    <w:rsid w:val="009C58C1"/>
    <w:pPr>
      <w:widowControl w:val="0"/>
      <w:shd w:val="clear" w:color="auto" w:fill="FFFFFF"/>
      <w:spacing w:line="319" w:lineRule="exact"/>
      <w:jc w:val="center"/>
    </w:pPr>
    <w:rPr>
      <w:b/>
      <w:bCs/>
      <w:spacing w:val="3"/>
      <w:sz w:val="25"/>
      <w:szCs w:val="25"/>
      <w:lang w:val="ru-RU" w:eastAsia="ru-RU"/>
    </w:rPr>
  </w:style>
  <w:style w:type="paragraph" w:styleId="a9">
    <w:name w:val="Balloon Text"/>
    <w:basedOn w:val="a"/>
    <w:semiHidden/>
    <w:rsid w:val="00E11200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8721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DB421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B421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2382</Words>
  <Characters>18362</Characters>
  <Application>Microsoft Office Word</Application>
  <DocSecurity>0</DocSecurity>
  <Lines>153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</vt:lpstr>
    </vt:vector>
  </TitlesOfParts>
  <Company>Microsoft</Company>
  <LinksUpToDate>false</LinksUpToDate>
  <CharactersWithSpaces>20703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subject/>
  <dc:creator>DavidovaNA</dc:creator>
  <cp:keywords/>
  <cp:lastModifiedBy>Admin</cp:lastModifiedBy>
  <cp:revision>2</cp:revision>
  <cp:lastPrinted>2013-10-16T15:40:00Z</cp:lastPrinted>
  <dcterms:created xsi:type="dcterms:W3CDTF">2016-09-27T07:00:00Z</dcterms:created>
  <dcterms:modified xsi:type="dcterms:W3CDTF">2016-09-27T07:00:00Z</dcterms:modified>
</cp:coreProperties>
</file>